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2731C462" w:rsidR="00CD2C5D" w:rsidRPr="00B17C13" w:rsidRDefault="008C73E5" w:rsidP="0060257D">
      <w:pPr>
        <w:rPr>
          <w:rFonts w:cstheme="minorHAnsi"/>
          <w:b/>
          <w:bCs/>
          <w:lang w:val="fr-FR"/>
        </w:rPr>
      </w:pPr>
      <w:r w:rsidRPr="00B17C13">
        <w:rPr>
          <w:rFonts w:cstheme="minorHAnsi"/>
          <w:b/>
          <w:bCs/>
          <w:lang w:val="fr-FR"/>
        </w:rPr>
        <w:t>ANNEXE H-1C : DOCUMENTS REQUIS</w:t>
      </w:r>
      <w:r w:rsidR="00A73894">
        <w:rPr>
          <w:rFonts w:cstheme="minorHAnsi"/>
          <w:b/>
          <w:bCs/>
          <w:lang w:val="fr-FR"/>
        </w:rPr>
        <w:t xml:space="preserve"> LE</w:t>
      </w:r>
      <w:r w:rsidRPr="00B17C13">
        <w:rPr>
          <w:rFonts w:cstheme="minorHAnsi"/>
          <w:b/>
          <w:bCs/>
          <w:lang w:val="fr-FR"/>
        </w:rPr>
        <w:t xml:space="preserve"> 1</w:t>
      </w:r>
      <w:r w:rsidR="00835978" w:rsidRPr="008F43C2">
        <w:rPr>
          <w:rFonts w:cstheme="minorHAnsi"/>
          <w:b/>
          <w:bCs/>
          <w:vertAlign w:val="superscript"/>
          <w:lang w:val="fr-FR"/>
        </w:rPr>
        <w:t>er</w:t>
      </w:r>
      <w:r w:rsidR="00042AAF">
        <w:rPr>
          <w:rFonts w:cstheme="minorHAnsi"/>
          <w:b/>
          <w:bCs/>
          <w:lang w:val="fr-FR"/>
        </w:rPr>
        <w:t> </w:t>
      </w:r>
      <w:r w:rsidRPr="00B17C13">
        <w:rPr>
          <w:rFonts w:cstheme="minorHAnsi"/>
          <w:b/>
          <w:bCs/>
          <w:lang w:val="fr-FR"/>
        </w:rPr>
        <w:t>AVRIL 2025</w:t>
      </w:r>
    </w:p>
    <w:p w14:paraId="5980DD27" w14:textId="77777777" w:rsidR="007F3080" w:rsidRPr="00B17C13" w:rsidRDefault="00081A81" w:rsidP="0060257D">
      <w:pPr>
        <w:rPr>
          <w:rFonts w:cstheme="minorHAnsi"/>
          <w:lang w:val="fr-FR"/>
        </w:rPr>
      </w:pPr>
      <w:bookmarkStart w:id="0" w:name="_Hlk13586383"/>
      <w:r w:rsidRPr="00B17C13">
        <w:rPr>
          <w:rFonts w:cstheme="minorHAnsi"/>
          <w:lang w:val="fr-FR"/>
        </w:rPr>
        <w:t>Veuillez fournir les documents suivants pour toutes les personnes qui vivront dans le logement abordable.</w:t>
      </w:r>
    </w:p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D51988" w:rsidRPr="007F203B" w14:paraId="37B02D96" w14:textId="77777777" w:rsidTr="00DC3A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27CB2752" w14:textId="1715CD7A" w:rsidR="00D51988" w:rsidRPr="00B17C13" w:rsidRDefault="00D51988" w:rsidP="00A87B79">
            <w:pPr>
              <w:spacing w:after="60"/>
              <w:rPr>
                <w:rFonts w:cstheme="minorHAnsi"/>
                <w:color w:val="FFFFFF" w:themeColor="background1"/>
                <w:sz w:val="24"/>
                <w:lang w:val="fr-FR"/>
              </w:rPr>
            </w:pP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>REVENUS DES PRESTATIONS</w:t>
            </w:r>
            <w:r w:rsidRPr="00B17C13">
              <w:rPr>
                <w:rFonts w:cstheme="minorHAnsi"/>
                <w:b w:val="0"/>
                <w:bCs w:val="0"/>
                <w:color w:val="FFFFFF" w:themeColor="background1"/>
                <w:sz w:val="24"/>
                <w:lang w:val="fr-FR"/>
              </w:rPr>
              <w:t xml:space="preserve"> </w:t>
            </w: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>(TANF, SNAP, MEDICAID, WIC, etc.)</w:t>
            </w:r>
          </w:p>
        </w:tc>
      </w:tr>
      <w:tr w:rsidR="00D51988" w:rsidRPr="007F203B" w14:paraId="1121BC81" w14:textId="77777777" w:rsidTr="00DC3A28"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CD1A130" w14:textId="3B47A05E" w:rsidR="00D51988" w:rsidRPr="00B17C13" w:rsidRDefault="00D51988" w:rsidP="00DC3A28">
            <w:pPr>
              <w:rPr>
                <w:rFonts w:cstheme="minorHAnsi"/>
                <w:color w:val="FFFFFF" w:themeColor="background1"/>
                <w:sz w:val="24"/>
                <w:lang w:val="fr-FR"/>
              </w:rPr>
            </w:pP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>Pour les demandeurs dont les revenus ont été certifiés par un autre programme fédéral d’aide publique au cours des 12</w:t>
            </w:r>
            <w:r w:rsidR="00042AAF">
              <w:rPr>
                <w:rFonts w:cstheme="minorHAnsi"/>
                <w:color w:val="FFFFFF" w:themeColor="background1"/>
                <w:sz w:val="24"/>
                <w:lang w:val="fr-FR"/>
              </w:rPr>
              <w:t> </w:t>
            </w: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 xml:space="preserve">derniers mois, une lettre d’attribution de l’organisme concerné comprenant toutes les données suivantes : </w:t>
            </w:r>
          </w:p>
        </w:tc>
      </w:tr>
      <w:tr w:rsidR="00D51988" w:rsidRPr="007F203B" w14:paraId="58744569" w14:textId="77777777" w:rsidTr="00DC3A28"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7D9D197" w14:textId="47FBBD76" w:rsidR="00D51988" w:rsidRPr="00B17C13" w:rsidRDefault="00F755F5" w:rsidP="00DC3A28">
            <w:pPr>
              <w:rPr>
                <w:rFonts w:cstheme="minorHAnsi"/>
                <w:color w:val="FFFFFF" w:themeColor="background1"/>
                <w:sz w:val="24"/>
                <w:lang w:val="fr-FR"/>
              </w:rPr>
            </w:pP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></w:t>
            </w: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ab/>
              <w:t>La date de la certification</w:t>
            </w:r>
          </w:p>
          <w:p w14:paraId="563E3C11" w14:textId="765F5217" w:rsidR="00F755F5" w:rsidRPr="00B17C13" w:rsidRDefault="00F755F5" w:rsidP="00DC3A28">
            <w:pPr>
              <w:rPr>
                <w:rFonts w:cstheme="minorHAnsi"/>
                <w:color w:val="FFFFFF" w:themeColor="background1"/>
                <w:sz w:val="24"/>
                <w:lang w:val="fr-FR"/>
              </w:rPr>
            </w:pP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></w:t>
            </w: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ab/>
              <w:t>Les membres du foyer figurant sur la certification</w:t>
            </w:r>
          </w:p>
          <w:p w14:paraId="2B9A347E" w14:textId="2078AED1" w:rsidR="00F755F5" w:rsidRPr="00B17C13" w:rsidRDefault="00F755F5" w:rsidP="00DC3A28">
            <w:pPr>
              <w:rPr>
                <w:rFonts w:cstheme="minorHAnsi"/>
                <w:color w:val="FFFFFF" w:themeColor="background1"/>
                <w:sz w:val="24"/>
                <w:lang w:val="fr-FR"/>
              </w:rPr>
            </w:pP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></w:t>
            </w: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ab/>
              <w:t>Le calcul du revenu brut du foyer sans les déductions</w:t>
            </w:r>
          </w:p>
          <w:p w14:paraId="36C85D23" w14:textId="60D7CE8D" w:rsidR="00A80C9D" w:rsidRPr="00B17C13" w:rsidRDefault="00F755F5" w:rsidP="00DC3A28">
            <w:pPr>
              <w:rPr>
                <w:rFonts w:cstheme="minorHAnsi"/>
                <w:color w:val="FFFFFF" w:themeColor="background1"/>
                <w:sz w:val="24"/>
                <w:lang w:val="fr-FR"/>
              </w:rPr>
            </w:pP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></w:t>
            </w: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ab/>
            </w:r>
          </w:p>
          <w:p w14:paraId="10CE76AB" w14:textId="419B3A05" w:rsidR="00F755F5" w:rsidRPr="00B17C13" w:rsidRDefault="00A80C9D" w:rsidP="00DC3A28">
            <w:pPr>
              <w:rPr>
                <w:rFonts w:cstheme="minorHAnsi"/>
                <w:color w:val="FFFFFF" w:themeColor="background1"/>
                <w:sz w:val="24"/>
                <w:lang w:val="fr-FR"/>
              </w:rPr>
            </w:pP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>REMARQUE</w:t>
            </w:r>
            <w:r w:rsidR="00042AAF">
              <w:rPr>
                <w:rFonts w:cstheme="minorHAnsi"/>
                <w:color w:val="FFFFFF" w:themeColor="background1"/>
                <w:sz w:val="24"/>
                <w:lang w:val="fr-FR"/>
              </w:rPr>
              <w:t> :</w:t>
            </w: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 xml:space="preserve"> Si cette lettre est fournie et que les membres du foyer qui y figurent correspondent à tous les membres du foyer </w:t>
            </w:r>
            <w:r w:rsidR="00476FCA">
              <w:rPr>
                <w:rFonts w:cstheme="minorHAnsi"/>
                <w:color w:val="FFFFFF" w:themeColor="background1"/>
                <w:sz w:val="24"/>
                <w:lang w:val="fr-FR"/>
              </w:rPr>
              <w:t>indiqués</w:t>
            </w:r>
            <w:r w:rsidR="00476FCA"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 xml:space="preserve"> </w:t>
            </w:r>
            <w:r w:rsidRPr="00B17C13">
              <w:rPr>
                <w:rFonts w:cstheme="minorHAnsi"/>
                <w:color w:val="FFFFFF" w:themeColor="background1"/>
                <w:sz w:val="24"/>
                <w:lang w:val="fr-FR"/>
              </w:rPr>
              <w:t xml:space="preserve">sur la demande, aucun autre document de vérification des revenus n’est nécessaire.  </w:t>
            </w:r>
          </w:p>
          <w:p w14:paraId="56496353" w14:textId="137AC8C4" w:rsidR="00F755F5" w:rsidRPr="00B17C13" w:rsidRDefault="00F755F5" w:rsidP="00DC3A28">
            <w:pPr>
              <w:rPr>
                <w:rFonts w:cstheme="minorHAnsi"/>
                <w:color w:val="FFFFFF" w:themeColor="background1"/>
                <w:sz w:val="24"/>
                <w:lang w:val="fr-FR"/>
              </w:rPr>
            </w:pPr>
          </w:p>
        </w:tc>
      </w:tr>
      <w:tr w:rsidR="00C0628B" w:rsidRPr="00B17C13" w14:paraId="081AF98B" w14:textId="77777777" w:rsidTr="00DC3A28"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146799B5" w:rsidR="00C0628B" w:rsidRPr="00B17C13" w:rsidRDefault="00C0628B" w:rsidP="00DC3A28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 w:rsidRPr="00B17C13">
              <w:rPr>
                <w:rFonts w:asciiTheme="minorHAnsi" w:hAnsiTheme="minorHAnsi" w:cstheme="minorHAnsi"/>
                <w:color w:val="FFFFFF" w:themeColor="background1"/>
                <w:sz w:val="24"/>
                <w:lang w:val="fr-FR"/>
              </w:rPr>
              <w:t>REVENUS PROFESSIONNELS</w:t>
            </w:r>
          </w:p>
        </w:tc>
      </w:tr>
      <w:tr w:rsidR="00C0628B" w:rsidRPr="007F203B" w14:paraId="4800644C" w14:textId="77777777" w:rsidTr="00DC3A28">
        <w:tc>
          <w:tcPr>
            <w:tcW w:w="468" w:type="dxa"/>
          </w:tcPr>
          <w:p w14:paraId="6BAAB4AA" w14:textId="291831AA" w:rsidR="00C0628B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  <w:p w14:paraId="0DE3F99A" w14:textId="06684312" w:rsidR="00C0628B" w:rsidRPr="00B17C13" w:rsidRDefault="00C0628B" w:rsidP="00DC3A28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15E91848" w14:textId="59107764" w:rsidR="00562475" w:rsidRPr="00B17C13" w:rsidRDefault="00562475" w:rsidP="00DC3A28">
            <w:pPr>
              <w:widowControl/>
              <w:spacing w:before="120"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>Les derniers bulletins de salaire consécutifs représentant un mois de salaire :</w:t>
            </w:r>
          </w:p>
          <w:p w14:paraId="2A5540A6" w14:textId="55F803C8" w:rsidR="00562475" w:rsidRPr="00B17C13" w:rsidRDefault="00562475" w:rsidP="00DC3A28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 xml:space="preserve">Si la rémunération est mensuelle, bimestrielle ou bihebdomadaire </w:t>
            </w:r>
            <w:r w:rsidR="00835978">
              <w:rPr>
                <w:rFonts w:asciiTheme="minorHAnsi" w:hAnsiTheme="minorHAnsi" w:cstheme="minorHAnsi"/>
                <w:lang w:val="fr-FR"/>
              </w:rPr>
              <w:t>—</w:t>
            </w:r>
            <w:r w:rsidRPr="00B17C13">
              <w:rPr>
                <w:rFonts w:asciiTheme="minorHAnsi" w:hAnsiTheme="minorHAnsi" w:cstheme="minorHAnsi"/>
                <w:lang w:val="fr-FR"/>
              </w:rPr>
              <w:t xml:space="preserve"> 2</w:t>
            </w:r>
            <w:r w:rsidR="00042AAF">
              <w:rPr>
                <w:rFonts w:asciiTheme="minorHAnsi" w:hAnsiTheme="minorHAnsi" w:cstheme="minorHAnsi"/>
                <w:lang w:val="fr-FR"/>
              </w:rPr>
              <w:t> </w:t>
            </w:r>
            <w:r w:rsidRPr="00B17C13">
              <w:rPr>
                <w:rFonts w:asciiTheme="minorHAnsi" w:hAnsiTheme="minorHAnsi" w:cstheme="minorHAnsi"/>
                <w:lang w:val="fr-FR"/>
              </w:rPr>
              <w:t>bulletins de salaire</w:t>
            </w:r>
          </w:p>
          <w:p w14:paraId="239DE684" w14:textId="2C04FC39" w:rsidR="00562475" w:rsidRPr="00B17C13" w:rsidRDefault="00562475" w:rsidP="00DC3A28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</w:pPr>
            <w:r w:rsidRPr="00B17C13">
              <w:rPr>
                <w:rFonts w:asciiTheme="minorHAnsi" w:hAnsiTheme="minorHAnsi" w:cstheme="minorHAnsi"/>
                <w:color w:val="000000" w:themeColor="text1"/>
                <w:lang w:val="fr-FR"/>
              </w:rPr>
              <w:t xml:space="preserve">Si la rémunération est hebdomadaire </w:t>
            </w:r>
            <w:r w:rsidR="00835978">
              <w:rPr>
                <w:rFonts w:asciiTheme="minorHAnsi" w:hAnsiTheme="minorHAnsi" w:cstheme="minorHAnsi"/>
                <w:color w:val="000000" w:themeColor="text1"/>
                <w:lang w:val="fr-FR"/>
              </w:rPr>
              <w:t>—</w:t>
            </w:r>
            <w:r w:rsidRPr="00B17C13">
              <w:rPr>
                <w:rFonts w:asciiTheme="minorHAnsi" w:hAnsiTheme="minorHAnsi" w:cstheme="minorHAnsi"/>
                <w:color w:val="000000" w:themeColor="text1"/>
                <w:lang w:val="fr-FR"/>
              </w:rPr>
              <w:t xml:space="preserve"> 4</w:t>
            </w:r>
            <w:r w:rsidR="00042AAF">
              <w:rPr>
                <w:rFonts w:asciiTheme="minorHAnsi" w:hAnsiTheme="minorHAnsi" w:cstheme="minorHAnsi"/>
                <w:color w:val="000000" w:themeColor="text1"/>
                <w:lang w:val="fr-FR"/>
              </w:rPr>
              <w:t> </w:t>
            </w:r>
            <w:r w:rsidRPr="00B17C13">
              <w:rPr>
                <w:rFonts w:asciiTheme="minorHAnsi" w:hAnsiTheme="minorHAnsi" w:cstheme="minorHAnsi"/>
                <w:color w:val="000000" w:themeColor="text1"/>
                <w:lang w:val="fr-FR"/>
              </w:rPr>
              <w:t xml:space="preserve">bulletins de salaire </w:t>
            </w:r>
          </w:p>
          <w:p w14:paraId="7DEB53F2" w14:textId="5F2EC722" w:rsidR="00C0628B" w:rsidRPr="00B17C13" w:rsidRDefault="00714BCB" w:rsidP="00DC3A28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Cs w:val="22"/>
                <w:lang w:val="fr-FR"/>
              </w:rPr>
              <w:t xml:space="preserve"> </w:t>
            </w:r>
          </w:p>
        </w:tc>
      </w:tr>
      <w:tr w:rsidR="00C0628B" w:rsidRPr="007F203B" w14:paraId="7CFF3227" w14:textId="77777777" w:rsidTr="00DC3A28">
        <w:tc>
          <w:tcPr>
            <w:tcW w:w="468" w:type="dxa"/>
          </w:tcPr>
          <w:p w14:paraId="7E126243" w14:textId="77777777" w:rsidR="004A4357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  <w:p w14:paraId="6220D0BC" w14:textId="522F5D12" w:rsidR="00C0628B" w:rsidRPr="00B17C13" w:rsidRDefault="00C0628B" w:rsidP="00DC3A2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0" w:type="dxa"/>
            <w:vAlign w:val="center"/>
            <w:hideMark/>
          </w:tcPr>
          <w:p w14:paraId="1FF4ADBE" w14:textId="0D608187" w:rsidR="00C0628B" w:rsidRPr="00B17C13" w:rsidRDefault="5367DB4A" w:rsidP="00DC3A28">
            <w:pPr>
              <w:widowControl/>
              <w:spacing w:before="120"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fr-FR"/>
              </w:rPr>
              <w:t>En cas de rémunération en espèces, j</w:t>
            </w:r>
            <w:r w:rsidRPr="00B17C13">
              <w:rPr>
                <w:rFonts w:asciiTheme="minorHAnsi" w:hAnsiTheme="minorHAnsi" w:cstheme="minorHAnsi"/>
                <w:lang w:val="fr-FR"/>
              </w:rPr>
              <w:t>ustificatifs de ces paiements :</w:t>
            </w:r>
          </w:p>
          <w:p w14:paraId="08BA05A7" w14:textId="2001CF41" w:rsidR="00C0628B" w:rsidRPr="00B17C13" w:rsidRDefault="00E74373" w:rsidP="00DC3A28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Attestation de l’employeur</w:t>
            </w:r>
          </w:p>
          <w:p w14:paraId="637790E9" w14:textId="77777777" w:rsidR="00C0628B" w:rsidRPr="00B17C13" w:rsidRDefault="00C0628B" w:rsidP="00DC3A28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>Relevés bancaires attestant des dépôts</w:t>
            </w:r>
          </w:p>
        </w:tc>
      </w:tr>
      <w:tr w:rsidR="00C0628B" w:rsidRPr="007F203B" w14:paraId="15AAFB17" w14:textId="77777777" w:rsidTr="00DC3A28"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6533F781" w14:textId="50573706" w:rsidR="00C0628B" w:rsidRPr="00B17C13" w:rsidRDefault="00C90415" w:rsidP="00DC3A28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fr-FR"/>
              </w:rPr>
            </w:pPr>
            <w:r w:rsidRPr="00B17C13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fr-FR"/>
              </w:rPr>
              <w:t>REVENUS PERÇUS DANS LE CADRE D’UNE ACTIVITÉ INDÉPENDANTE</w:t>
            </w:r>
          </w:p>
        </w:tc>
      </w:tr>
      <w:tr w:rsidR="00C0628B" w:rsidRPr="007F203B" w14:paraId="559D1B28" w14:textId="77777777" w:rsidTr="00DC3A28">
        <w:tc>
          <w:tcPr>
            <w:tcW w:w="468" w:type="dxa"/>
          </w:tcPr>
          <w:p w14:paraId="5B6F520F" w14:textId="417B511D" w:rsidR="00C0628B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564CEA67" w:rsidR="00C0628B" w:rsidRPr="00B17C13" w:rsidRDefault="00C0628B" w:rsidP="00DC3A28">
            <w:pPr>
              <w:widowControl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Copie du formulaire</w:t>
            </w:r>
            <w:r w:rsidR="00042AAF">
              <w:rPr>
                <w:rFonts w:asciiTheme="minorHAnsi" w:hAnsiTheme="minorHAnsi" w:cstheme="minorHAnsi"/>
                <w:lang w:val="fr-FR"/>
              </w:rPr>
              <w:t> </w:t>
            </w:r>
            <w:r w:rsidRPr="00B17C13">
              <w:rPr>
                <w:rFonts w:asciiTheme="minorHAnsi" w:hAnsiTheme="minorHAnsi" w:cstheme="minorHAnsi"/>
                <w:lang w:val="fr-FR"/>
              </w:rPr>
              <w:t>1040 signé de l’année dernière, avec l’annexe C, E ou F</w:t>
            </w:r>
          </w:p>
        </w:tc>
      </w:tr>
      <w:tr w:rsidR="00C0628B" w:rsidRPr="007F203B" w14:paraId="0CB83EA9" w14:textId="77777777" w:rsidTr="00DC3A28">
        <w:tc>
          <w:tcPr>
            <w:tcW w:w="468" w:type="dxa"/>
          </w:tcPr>
          <w:p w14:paraId="0727B443" w14:textId="4793F806" w:rsidR="00C0628B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5FC94722" w:rsidR="00C0628B" w:rsidRPr="00B17C13" w:rsidRDefault="00C0628B" w:rsidP="00DC3A28">
            <w:pPr>
              <w:widowControl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Copies de tous les formulaires</w:t>
            </w:r>
            <w:r w:rsidR="00042AAF">
              <w:rPr>
                <w:rFonts w:asciiTheme="minorHAnsi" w:hAnsiTheme="minorHAnsi" w:cstheme="minorHAnsi"/>
                <w:lang w:val="fr-FR"/>
              </w:rPr>
              <w:t> </w:t>
            </w:r>
            <w:r w:rsidRPr="00B17C13">
              <w:rPr>
                <w:rFonts w:asciiTheme="minorHAnsi" w:hAnsiTheme="minorHAnsi" w:cstheme="minorHAnsi"/>
                <w:lang w:val="fr-FR"/>
              </w:rPr>
              <w:t>1099 de l’année dernière.</w:t>
            </w:r>
          </w:p>
        </w:tc>
      </w:tr>
      <w:tr w:rsidR="00C0628B" w:rsidRPr="007F203B" w14:paraId="72A49465" w14:textId="77777777" w:rsidTr="00DC3A28">
        <w:tc>
          <w:tcPr>
            <w:tcW w:w="468" w:type="dxa"/>
          </w:tcPr>
          <w:p w14:paraId="70FBAB16" w14:textId="1A7B58A9" w:rsidR="00C0628B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5E1F7EF3" w:rsidR="00C0628B" w:rsidRPr="00B17C13" w:rsidRDefault="00C0628B" w:rsidP="00DC3A28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>Estimation de vos revenus NETS de l’activité indépendante (revenu brut moins dépenses) pour les 12 prochains mois. Lettre de l’expert-comptable ou du comptable fiscaliste (Certified Public Accountant, CPA) sur papier à en-tête, ou auto-certification. Des copies des relevés de dépenses, des reçus et d’autres documents justificatifs peuvent être demandés.</w:t>
            </w:r>
          </w:p>
        </w:tc>
      </w:tr>
      <w:tr w:rsidR="00C0628B" w:rsidRPr="007F203B" w14:paraId="7B2469A2" w14:textId="77777777" w:rsidTr="00DC3A28">
        <w:tc>
          <w:tcPr>
            <w:tcW w:w="9108" w:type="dxa"/>
            <w:gridSpan w:val="2"/>
            <w:vAlign w:val="center"/>
          </w:tcPr>
          <w:p w14:paraId="1627423A" w14:textId="65976DB7" w:rsidR="00C0628B" w:rsidRPr="00B17C13" w:rsidRDefault="00C0628B" w:rsidP="00DC3A28">
            <w:pPr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b/>
                <w:bCs/>
                <w:i/>
                <w:iCs/>
                <w:lang w:val="fr-FR"/>
              </w:rPr>
              <w:t xml:space="preserve">Pour chaque membre du foyer qui a une entreprise ou qui est indépendant </w:t>
            </w:r>
            <w:r w:rsidRPr="00B17C13">
              <w:rPr>
                <w:rFonts w:asciiTheme="minorHAnsi" w:hAnsiTheme="minorHAnsi" w:cstheme="minorHAnsi"/>
                <w:b/>
                <w:bCs/>
                <w:i/>
                <w:iCs/>
                <w:u w:val="single"/>
                <w:lang w:val="fr-FR"/>
              </w:rPr>
              <w:t>sans</w:t>
            </w:r>
            <w:r w:rsidRPr="00B17C13">
              <w:rPr>
                <w:rFonts w:asciiTheme="minorHAnsi" w:hAnsiTheme="minorHAnsi" w:cstheme="minorHAnsi"/>
                <w:b/>
                <w:bCs/>
                <w:i/>
                <w:iCs/>
                <w:lang w:val="fr-FR"/>
              </w:rPr>
              <w:t xml:space="preserve"> déclaration d’impôt documentée, fournissez les informations suivantes :</w:t>
            </w:r>
          </w:p>
        </w:tc>
      </w:tr>
      <w:tr w:rsidR="00C0628B" w:rsidRPr="007F203B" w14:paraId="44559B2C" w14:textId="77777777" w:rsidTr="00DC3A28">
        <w:tc>
          <w:tcPr>
            <w:tcW w:w="468" w:type="dxa"/>
          </w:tcPr>
          <w:p w14:paraId="0D489217" w14:textId="298D21F2" w:rsidR="00C0628B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47BADBC3" w:rsidR="00C0628B" w:rsidRPr="00B17C13" w:rsidRDefault="00C0628B" w:rsidP="00835978">
            <w:pPr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>Estimation de vos revenus NETS de l’activité indépendante (revenu brut moins dépenses) pour les 12 prochains mois. Une lettre d</w:t>
            </w:r>
            <w:r w:rsidR="00835978">
              <w:rPr>
                <w:rFonts w:asciiTheme="minorHAnsi" w:hAnsiTheme="minorHAnsi" w:cstheme="minorHAnsi"/>
                <w:szCs w:val="22"/>
                <w:lang w:val="fr-FR"/>
              </w:rPr>
              <w:t xml:space="preserve">u </w:t>
            </w: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 xml:space="preserve">CPA sur papier à en-tête, ou une auto-certification, sont acceptables. </w:t>
            </w:r>
          </w:p>
        </w:tc>
      </w:tr>
      <w:tr w:rsidR="00C0628B" w:rsidRPr="007F203B" w14:paraId="75D636C3" w14:textId="77777777" w:rsidTr="00DC3A28">
        <w:tc>
          <w:tcPr>
            <w:tcW w:w="468" w:type="dxa"/>
          </w:tcPr>
          <w:p w14:paraId="6E3AB4DB" w14:textId="752BBA0B" w:rsidR="00C0628B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B17C13" w:rsidRDefault="00C0628B" w:rsidP="00DC3A28">
            <w:pPr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Tous les documents de tiers à l’appui de l’estimation. Exemples : reçus, relevés de dépenses, factures, dépôts, chèques annulés, etc.</w:t>
            </w:r>
          </w:p>
        </w:tc>
      </w:tr>
      <w:tr w:rsidR="00C0628B" w:rsidRPr="00B17C13" w14:paraId="0FAE01F0" w14:textId="77777777" w:rsidTr="00DC3A28"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02B7AA40" w:rsidR="00C0628B" w:rsidRPr="00B17C13" w:rsidRDefault="00597A21" w:rsidP="00DC3A28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 w:rsidRPr="00B17C13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lang w:val="fr-FR"/>
              </w:rPr>
              <w:t>REVENUS DES PRESTATIONS PUBLIQUES</w:t>
            </w:r>
          </w:p>
        </w:tc>
      </w:tr>
      <w:tr w:rsidR="00081A81" w:rsidRPr="007F203B" w14:paraId="3D53EB73" w14:textId="77777777" w:rsidTr="00DC3A28">
        <w:tc>
          <w:tcPr>
            <w:tcW w:w="468" w:type="dxa"/>
          </w:tcPr>
          <w:p w14:paraId="68C25D64" w14:textId="38E3F428" w:rsidR="00081A8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B17C13" w:rsidRDefault="00081A81" w:rsidP="00DC3A28">
            <w:pPr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 xml:space="preserve">Bon de transfert Section 8 en cours de validité ou preuve d’une autre allocation logement. </w:t>
            </w:r>
          </w:p>
        </w:tc>
      </w:tr>
      <w:tr w:rsidR="00597A21" w:rsidRPr="007F203B" w14:paraId="73CF44BE" w14:textId="77777777" w:rsidTr="00DC3A28">
        <w:tc>
          <w:tcPr>
            <w:tcW w:w="468" w:type="dxa"/>
          </w:tcPr>
          <w:p w14:paraId="360B57F1" w14:textId="7C5768BC" w:rsidR="00597A2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lastRenderedPageBreak/>
              <w:t></w:t>
            </w:r>
          </w:p>
        </w:tc>
        <w:tc>
          <w:tcPr>
            <w:tcW w:w="8640" w:type="dxa"/>
            <w:vAlign w:val="center"/>
            <w:hideMark/>
          </w:tcPr>
          <w:p w14:paraId="6C397876" w14:textId="57C9193E" w:rsidR="00597A21" w:rsidRPr="00B17C13" w:rsidRDefault="00597A21" w:rsidP="00DC3A28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Historique des paiements de chômage provenant du Système en ligne du Département du travail de l’État de New York (NYS Department of Labor Online System) (</w:t>
            </w:r>
            <w:hyperlink r:id="rId8" w:history="1">
              <w:r w:rsidRPr="00B17C13">
                <w:rPr>
                  <w:rStyle w:val="Hyperlink"/>
                  <w:rFonts w:asciiTheme="minorHAnsi" w:hAnsiTheme="minorHAnsi" w:cstheme="minorHAnsi"/>
                  <w:lang w:val="fr-FR"/>
                </w:rPr>
                <w:t>http://labor.ny.gov/unemploymentassistance.shtm</w:t>
              </w:r>
            </w:hyperlink>
            <w:r w:rsidRPr="00B17C13">
              <w:rPr>
                <w:rFonts w:asciiTheme="minorHAnsi" w:hAnsiTheme="minorHAnsi" w:cstheme="minorHAnsi"/>
                <w:lang w:val="fr-FR"/>
              </w:rPr>
              <w:t xml:space="preserve">) </w:t>
            </w:r>
          </w:p>
        </w:tc>
      </w:tr>
      <w:tr w:rsidR="00597A21" w:rsidRPr="007F203B" w14:paraId="0E5AD89D" w14:textId="77777777" w:rsidTr="00DC3A28">
        <w:tc>
          <w:tcPr>
            <w:tcW w:w="468" w:type="dxa"/>
          </w:tcPr>
          <w:p w14:paraId="718D3338" w14:textId="614F1E9E" w:rsidR="00597A2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0F2D178" w14:textId="1492E949" w:rsidR="00597A21" w:rsidRPr="00B17C13" w:rsidRDefault="00597A21" w:rsidP="00DC3A28">
            <w:pPr>
              <w:rPr>
                <w:rFonts w:asciiTheme="minorHAnsi" w:hAnsiTheme="minorHAnsi" w:cstheme="minorHAnsi"/>
                <w:u w:val="single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 xml:space="preserve">Lettre d’attribution d’allocations des anciens combattants pour l’année civile en cours ou la plus récente  </w:t>
            </w:r>
          </w:p>
        </w:tc>
      </w:tr>
      <w:tr w:rsidR="00597A21" w:rsidRPr="007F203B" w14:paraId="1ABA3C2D" w14:textId="77777777" w:rsidTr="00DC3A28">
        <w:tc>
          <w:tcPr>
            <w:tcW w:w="468" w:type="dxa"/>
          </w:tcPr>
          <w:p w14:paraId="5ADAD612" w14:textId="1A0F8ADE" w:rsidR="00597A2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5831D37E" w:rsidR="00597A21" w:rsidRPr="00B17C13" w:rsidRDefault="00597A21" w:rsidP="00DC3A28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 xml:space="preserve">Lettre budgétaire d’aide publique </w:t>
            </w:r>
            <w:r w:rsidRPr="00B17C13">
              <w:rPr>
                <w:rFonts w:asciiTheme="minorHAnsi" w:hAnsiTheme="minorHAnsi" w:cstheme="minorHAnsi"/>
                <w:szCs w:val="22"/>
                <w:u w:val="single"/>
                <w:lang w:val="fr-FR"/>
              </w:rPr>
              <w:t>datant de moins de 120 jours</w:t>
            </w:r>
          </w:p>
        </w:tc>
      </w:tr>
      <w:tr w:rsidR="00597A21" w:rsidRPr="007F203B" w14:paraId="7F0AC630" w14:textId="77777777" w:rsidTr="00DC3A28">
        <w:tc>
          <w:tcPr>
            <w:tcW w:w="468" w:type="dxa"/>
          </w:tcPr>
          <w:p w14:paraId="75A33A00" w14:textId="57648A64" w:rsidR="00597A2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6A48BFEE" w:rsidR="00597A21" w:rsidRPr="00B17C13" w:rsidRDefault="00597A21" w:rsidP="00DC3A28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>Paiements aux réservistes des forces armées</w:t>
            </w:r>
          </w:p>
        </w:tc>
      </w:tr>
      <w:tr w:rsidR="00597A21" w:rsidRPr="007F203B" w14:paraId="3179B3A8" w14:textId="77777777" w:rsidTr="00DC3A28">
        <w:tc>
          <w:tcPr>
            <w:tcW w:w="9108" w:type="dxa"/>
            <w:gridSpan w:val="2"/>
            <w:shd w:val="clear" w:color="auto" w:fill="000000" w:themeFill="text1"/>
          </w:tcPr>
          <w:p w14:paraId="3001006A" w14:textId="39A7DB80" w:rsidR="00597A21" w:rsidRPr="00B17C13" w:rsidRDefault="00597A21" w:rsidP="00DC3A28">
            <w:pPr>
              <w:rPr>
                <w:rFonts w:asciiTheme="minorHAnsi" w:hAnsiTheme="minorHAnsi" w:cstheme="minorHAnsi"/>
                <w:b/>
                <w:bCs/>
                <w:color w:val="76923C" w:themeColor="accent3" w:themeShade="BF"/>
                <w:lang w:val="fr-FR"/>
              </w:rPr>
            </w:pPr>
            <w:r w:rsidRPr="00B17C13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highlight w:val="black"/>
                <w:lang w:val="fr-FR"/>
              </w:rPr>
              <w:t>PENSIONS DE RETRAITE OU D’INVALIDITÉ</w:t>
            </w:r>
          </w:p>
        </w:tc>
      </w:tr>
      <w:tr w:rsidR="00597A21" w:rsidRPr="007F203B" w14:paraId="563FE10F" w14:textId="77777777" w:rsidTr="00DC3A28">
        <w:tc>
          <w:tcPr>
            <w:tcW w:w="468" w:type="dxa"/>
          </w:tcPr>
          <w:p w14:paraId="5B622E40" w14:textId="5D439EA3" w:rsidR="00597A2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69753745" w:rsidR="00597A21" w:rsidRPr="00B17C13" w:rsidRDefault="00597A21" w:rsidP="00DC3A28">
            <w:pPr>
              <w:widowControl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 xml:space="preserve"> Lettre d’octroi de pension pour l’année civile en cours ou la plus récente</w:t>
            </w:r>
          </w:p>
          <w:p w14:paraId="2F45696F" w14:textId="77777777" w:rsidR="00597A21" w:rsidRPr="00B17C13" w:rsidRDefault="00597A21" w:rsidP="00DC3A28">
            <w:pPr>
              <w:widowControl/>
              <w:rPr>
                <w:rFonts w:asciiTheme="minorHAnsi" w:hAnsiTheme="minorHAnsi" w:cstheme="minorHAnsi"/>
                <w:lang w:val="fr-FR"/>
              </w:rPr>
            </w:pPr>
          </w:p>
          <w:p w14:paraId="3418FA09" w14:textId="4C895771" w:rsidR="00597A21" w:rsidRPr="00B17C13" w:rsidRDefault="00597A21" w:rsidP="00DC3A28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r w:rsidRPr="00B17C13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fr-FR"/>
              </w:rPr>
              <w:t>Talon de chèque en cours ou récent indiquant le montant brut attribué</w:t>
            </w:r>
          </w:p>
          <w:p w14:paraId="60952F2E" w14:textId="5B037CBE" w:rsidR="00597A21" w:rsidRPr="00B17C13" w:rsidRDefault="00597A21" w:rsidP="00DC3A28">
            <w:pPr>
              <w:widowControl/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597A21" w:rsidRPr="007F203B" w14:paraId="1D36E5DB" w14:textId="77777777" w:rsidTr="00DC3A28">
        <w:tc>
          <w:tcPr>
            <w:tcW w:w="468" w:type="dxa"/>
          </w:tcPr>
          <w:p w14:paraId="0C5767A6" w14:textId="682502D3" w:rsidR="00597A2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</w:tcPr>
          <w:p w14:paraId="103004DA" w14:textId="02C5339F" w:rsidR="00597A21" w:rsidRPr="00B17C13" w:rsidRDefault="00597A21" w:rsidP="00DC3A28">
            <w:pPr>
              <w:widowControl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 xml:space="preserve">Lettre(s) d’attribution de la sécurité sociale pour l’année civile en cours ou la plus récente  </w:t>
            </w:r>
          </w:p>
        </w:tc>
      </w:tr>
      <w:tr w:rsidR="00544025" w:rsidRPr="007F203B" w14:paraId="6FB86C77" w14:textId="77777777" w:rsidTr="00DC3A28">
        <w:tc>
          <w:tcPr>
            <w:tcW w:w="468" w:type="dxa"/>
          </w:tcPr>
          <w:p w14:paraId="5EB5F4C1" w14:textId="08FACC3C" w:rsidR="00544025" w:rsidRPr="00B17C13" w:rsidRDefault="00544025" w:rsidP="00DC3A28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</w:tcPr>
          <w:p w14:paraId="057B8C0C" w14:textId="7237B048" w:rsidR="00544025" w:rsidRPr="00B17C13" w:rsidRDefault="00544025" w:rsidP="00DC3A28">
            <w:pPr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Paiements de l’État pour permettre aux personnes handicapées de vivre à domicile</w:t>
            </w:r>
          </w:p>
        </w:tc>
      </w:tr>
      <w:tr w:rsidR="00597A21" w:rsidRPr="007F203B" w14:paraId="59DD7A0B" w14:textId="77777777" w:rsidTr="00DC3A28">
        <w:tc>
          <w:tcPr>
            <w:tcW w:w="468" w:type="dxa"/>
          </w:tcPr>
          <w:p w14:paraId="5F0E5553" w14:textId="04749288" w:rsidR="00597A2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01ADA3CD" w:rsidR="00597A21" w:rsidRPr="00B17C13" w:rsidRDefault="00597A21" w:rsidP="00DC3A28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>Copies des déclarations de l’institution ou des institutions émettrices pour les dividendes et les rentes</w:t>
            </w:r>
          </w:p>
        </w:tc>
      </w:tr>
      <w:tr w:rsidR="00597A21" w:rsidRPr="00B17C13" w14:paraId="73B8F4A9" w14:textId="77777777" w:rsidTr="00DC3A28"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7A6AF153" w14:textId="2179922D" w:rsidR="00597A21" w:rsidRPr="00B17C13" w:rsidRDefault="004A4357" w:rsidP="00DC3A28">
            <w:pPr>
              <w:widowControl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17C13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fr-FR"/>
              </w:rPr>
              <w:t>AUTRES SOURCES DE REVENUS</w:t>
            </w:r>
          </w:p>
        </w:tc>
      </w:tr>
      <w:tr w:rsidR="004A4357" w:rsidRPr="00B17C13" w14:paraId="524D261C" w14:textId="77777777" w:rsidTr="00DC3A28">
        <w:tc>
          <w:tcPr>
            <w:tcW w:w="9108" w:type="dxa"/>
            <w:gridSpan w:val="2"/>
            <w:vAlign w:val="center"/>
          </w:tcPr>
          <w:p w14:paraId="4CBB8E41" w14:textId="784AE54F" w:rsidR="004A4357" w:rsidRPr="00B17C13" w:rsidRDefault="004A4357" w:rsidP="00DC3A28">
            <w:p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B17C13">
              <w:rPr>
                <w:rFonts w:asciiTheme="minorHAnsi" w:hAnsiTheme="minorHAnsi" w:cstheme="minorHAnsi"/>
                <w:b/>
                <w:bCs/>
                <w:i/>
                <w:iCs/>
                <w:lang w:val="fr-FR"/>
              </w:rPr>
              <w:t>Pension alimentaire/Prestation compensatoire :</w:t>
            </w:r>
          </w:p>
        </w:tc>
      </w:tr>
      <w:tr w:rsidR="00597A21" w:rsidRPr="00B17C13" w14:paraId="246F389F" w14:textId="77777777" w:rsidTr="00DC3A28">
        <w:tc>
          <w:tcPr>
            <w:tcW w:w="468" w:type="dxa"/>
          </w:tcPr>
          <w:p w14:paraId="6EC3BAA4" w14:textId="080286E0" w:rsidR="00597A2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  <w:p w14:paraId="001F908F" w14:textId="77777777" w:rsidR="004A4357" w:rsidRPr="00B17C13" w:rsidRDefault="004A4357" w:rsidP="00DC3A28">
            <w:pPr>
              <w:widowControl/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  <w:p w14:paraId="198EECCF" w14:textId="79F7E782" w:rsidR="00597A2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98AAAE" w14:textId="36796588" w:rsidR="00597A21" w:rsidRPr="00B17C13" w:rsidRDefault="00597A21" w:rsidP="00DC3A28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</w:pPr>
            <w:bookmarkStart w:id="1" w:name="_Hlk172548621"/>
            <w:r w:rsidRPr="00B17C13"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  <w:t>Copies des accords de séparation ou de règlement indiquant le montant et le type de prestation et le calendrier de paiement, OU</w:t>
            </w:r>
          </w:p>
          <w:bookmarkEnd w:id="1"/>
          <w:p w14:paraId="462AA7C4" w14:textId="668D9DB5" w:rsidR="00597A21" w:rsidRPr="00B17C13" w:rsidRDefault="00597A21" w:rsidP="00DC3A28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</w:pPr>
            <w:r w:rsidRPr="00B17C13"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  <w:t>Copie de tout relevé officiel ou imprimé de pension alimentaire (daté de moins de 120</w:t>
            </w:r>
            <w:r w:rsidR="00042AAF"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  <w:t> </w:t>
            </w:r>
            <w:r w:rsidRPr="00B17C13"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  <w:t>jours et indiquant l’activité et les montants), OU</w:t>
            </w:r>
          </w:p>
          <w:p w14:paraId="1B1F8CF4" w14:textId="0A5C95FF" w:rsidR="00597A21" w:rsidRPr="00B17C13" w:rsidRDefault="00597A21" w:rsidP="00DC3A28">
            <w:pPr>
              <w:widowControl/>
              <w:rPr>
                <w:rFonts w:asciiTheme="minorHAnsi" w:hAnsiTheme="minorHAnsi" w:cstheme="minorHAnsi"/>
              </w:rPr>
            </w:pPr>
            <w:r w:rsidRPr="00B17C13"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  <w:t>Auto-certification du demandeur ou du bénéficiaire indiquant le montant et la fréquence de la pension alimentaire. Des justificatifs peuvent être demandés.</w:t>
            </w:r>
          </w:p>
        </w:tc>
      </w:tr>
      <w:tr w:rsidR="00F755F5" w:rsidRPr="00B17C13" w14:paraId="1A81AAC2" w14:textId="77777777" w:rsidTr="00DC3A28">
        <w:tc>
          <w:tcPr>
            <w:tcW w:w="468" w:type="dxa"/>
          </w:tcPr>
          <w:p w14:paraId="3D9AD055" w14:textId="1DE1686D" w:rsidR="00F755F5" w:rsidRPr="00B17C13" w:rsidRDefault="00F755F5" w:rsidP="00DC3A28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</w:tcPr>
          <w:p w14:paraId="77372B36" w14:textId="4F31422D" w:rsidR="00F755F5" w:rsidRPr="00B17C13" w:rsidRDefault="00F755F5" w:rsidP="00DC3A28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B17C13"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  <w:t>Paiements d’aide à l’adoption</w:t>
            </w:r>
          </w:p>
        </w:tc>
      </w:tr>
      <w:tr w:rsidR="00544025" w:rsidRPr="007F203B" w14:paraId="245847DB" w14:textId="77777777" w:rsidTr="00DC3A28">
        <w:tc>
          <w:tcPr>
            <w:tcW w:w="468" w:type="dxa"/>
          </w:tcPr>
          <w:p w14:paraId="50AF67FA" w14:textId="560D143D" w:rsidR="00544025" w:rsidRPr="00B17C13" w:rsidRDefault="00544025" w:rsidP="00DC3A28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</w:tcPr>
          <w:p w14:paraId="7434B031" w14:textId="06B85B6A" w:rsidR="00544025" w:rsidRPr="00B17C13" w:rsidRDefault="00544025" w:rsidP="00DC3A28">
            <w:pPr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</w:pPr>
            <w:r w:rsidRPr="00B17C13"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  <w:t>Paiements reçus pour la prise en charge d’enfants ou d’adultes en famille d’accueil.</w:t>
            </w:r>
          </w:p>
        </w:tc>
      </w:tr>
      <w:tr w:rsidR="00544025" w:rsidRPr="007F203B" w14:paraId="2F054D39" w14:textId="77777777" w:rsidTr="00DC3A28">
        <w:tc>
          <w:tcPr>
            <w:tcW w:w="468" w:type="dxa"/>
          </w:tcPr>
          <w:p w14:paraId="5D2E3A0C" w14:textId="00C87E5D" w:rsidR="00544025" w:rsidRPr="00B17C13" w:rsidRDefault="00544025" w:rsidP="00DC3A28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</w:tcPr>
          <w:p w14:paraId="5175CB4E" w14:textId="50723EDB" w:rsidR="00544025" w:rsidRPr="00B17C13" w:rsidRDefault="00544025" w:rsidP="00DC3A28">
            <w:pPr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</w:pPr>
            <w:r w:rsidRPr="00B17C13">
              <w:rPr>
                <w:rFonts w:asciiTheme="minorHAnsi" w:eastAsia="Calibri" w:hAnsiTheme="minorHAnsi" w:cstheme="minorHAnsi"/>
                <w:color w:val="000000" w:themeColor="text1"/>
                <w:lang w:val="fr-FR"/>
              </w:rPr>
              <w:t>Revenus des adultes accueillis (ne pas inclure les revenus des enfants accueillis)</w:t>
            </w:r>
          </w:p>
        </w:tc>
      </w:tr>
      <w:tr w:rsidR="00597A21" w:rsidRPr="00B17C13" w14:paraId="20D62F56" w14:textId="77777777" w:rsidTr="00DC3A28">
        <w:tc>
          <w:tcPr>
            <w:tcW w:w="9108" w:type="dxa"/>
            <w:gridSpan w:val="2"/>
            <w:vAlign w:val="center"/>
          </w:tcPr>
          <w:p w14:paraId="6F2CB2D9" w14:textId="76B2F521" w:rsidR="00597A21" w:rsidRPr="00B17C13" w:rsidRDefault="004A4357" w:rsidP="00DC3A28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B17C13">
              <w:rPr>
                <w:rFonts w:asciiTheme="minorHAnsi" w:hAnsiTheme="minorHAnsi" w:cstheme="minorHAnsi"/>
                <w:b/>
                <w:bCs/>
                <w:i/>
                <w:iCs/>
                <w:lang w:val="fr-FR"/>
              </w:rPr>
              <w:t>Revenus locatifs :</w:t>
            </w:r>
          </w:p>
        </w:tc>
      </w:tr>
      <w:tr w:rsidR="00597A21" w:rsidRPr="00B17C13" w14:paraId="7AFDD979" w14:textId="77777777" w:rsidTr="00DC3A28">
        <w:tc>
          <w:tcPr>
            <w:tcW w:w="468" w:type="dxa"/>
          </w:tcPr>
          <w:p w14:paraId="53E2BD80" w14:textId="19EED335" w:rsidR="00597A2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4C1D3FCB" w:rsidR="00597A21" w:rsidRPr="00B17C13" w:rsidRDefault="00597A21" w:rsidP="00DC3A28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>Justificatif de revenus locatifs</w:t>
            </w:r>
          </w:p>
        </w:tc>
      </w:tr>
      <w:tr w:rsidR="00597A21" w:rsidRPr="00B17C13" w14:paraId="7787FF54" w14:textId="77777777" w:rsidTr="00DC3A28">
        <w:tc>
          <w:tcPr>
            <w:tcW w:w="9108" w:type="dxa"/>
            <w:gridSpan w:val="2"/>
            <w:vAlign w:val="center"/>
          </w:tcPr>
          <w:p w14:paraId="778D01B9" w14:textId="54CD682E" w:rsidR="00597A21" w:rsidRPr="00B17C13" w:rsidRDefault="004A4357" w:rsidP="00DC3A28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B17C13">
              <w:rPr>
                <w:rFonts w:asciiTheme="minorHAnsi" w:hAnsiTheme="minorHAnsi" w:cstheme="minorHAnsi"/>
                <w:b/>
                <w:bCs/>
                <w:i/>
                <w:iCs/>
                <w:lang w:val="fr-FR"/>
              </w:rPr>
              <w:t>Revenus des dons</w:t>
            </w:r>
            <w:r w:rsidRPr="00B17C13">
              <w:rPr>
                <w:rFonts w:asciiTheme="minorHAnsi" w:hAnsiTheme="minorHAnsi" w:cstheme="minorHAnsi"/>
                <w:lang w:val="fr-FR"/>
              </w:rPr>
              <w:t> </w:t>
            </w:r>
            <w:r w:rsidRPr="00B17C13">
              <w:rPr>
                <w:rFonts w:asciiTheme="minorHAnsi" w:hAnsiTheme="minorHAnsi" w:cstheme="minorHAnsi"/>
                <w:b/>
                <w:bCs/>
                <w:i/>
                <w:iCs/>
                <w:lang w:val="fr-FR"/>
              </w:rPr>
              <w:t>:</w:t>
            </w:r>
          </w:p>
        </w:tc>
      </w:tr>
      <w:tr w:rsidR="00597A21" w:rsidRPr="007F203B" w14:paraId="585B7EF6" w14:textId="77777777" w:rsidTr="00DC3A28">
        <w:tc>
          <w:tcPr>
            <w:tcW w:w="468" w:type="dxa"/>
          </w:tcPr>
          <w:p w14:paraId="375B33B9" w14:textId="037AAA1F" w:rsidR="00597A21" w:rsidRPr="00B17C13" w:rsidRDefault="004A4357" w:rsidP="00DC3A28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1CF31322" w:rsidR="00597A21" w:rsidRPr="00B17C13" w:rsidRDefault="00597A21" w:rsidP="00DC3A28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 xml:space="preserve"> Auto-certification signée par la personne qui fournit l’assistance, indiquant l’objet du revenu, les dates et la valeur du ou des dons, et la fréquence du don (hebdomadaire, mensuelle, annuelle).</w:t>
            </w:r>
          </w:p>
        </w:tc>
      </w:tr>
      <w:tr w:rsidR="00544025" w:rsidRPr="00B17C13" w14:paraId="57E53645" w14:textId="77777777" w:rsidTr="00DC3A28">
        <w:tc>
          <w:tcPr>
            <w:tcW w:w="9108" w:type="dxa"/>
            <w:gridSpan w:val="2"/>
          </w:tcPr>
          <w:p w14:paraId="404FFE8D" w14:textId="2985BB7C" w:rsidR="00544025" w:rsidRPr="00B17C13" w:rsidRDefault="00544025" w:rsidP="00DC3A28">
            <w:pPr>
              <w:rPr>
                <w:rFonts w:cstheme="minorHAnsi"/>
              </w:rPr>
            </w:pPr>
            <w:r w:rsidRPr="00B17C13">
              <w:rPr>
                <w:rFonts w:asciiTheme="minorHAnsi" w:hAnsiTheme="minorHAnsi" w:cstheme="minorHAnsi"/>
                <w:b/>
                <w:bCs/>
                <w:i/>
                <w:iCs/>
                <w:lang w:val="fr-FR"/>
              </w:rPr>
              <w:t>Autres revenus :</w:t>
            </w:r>
          </w:p>
        </w:tc>
      </w:tr>
      <w:tr w:rsidR="00544025" w:rsidRPr="007F203B" w14:paraId="2DBEE3B7" w14:textId="77777777" w:rsidTr="00DC3A28">
        <w:tc>
          <w:tcPr>
            <w:tcW w:w="468" w:type="dxa"/>
          </w:tcPr>
          <w:p w14:paraId="0F5FE71C" w14:textId="200C4A13" w:rsidR="003B37F2" w:rsidRPr="00B17C13" w:rsidRDefault="003B37F2" w:rsidP="00DC3A28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40" w:type="dxa"/>
          </w:tcPr>
          <w:p w14:paraId="6D31E22E" w14:textId="7A17F527" w:rsidR="00544025" w:rsidRPr="00B17C13" w:rsidRDefault="00544025" w:rsidP="00DC3A28">
            <w:pPr>
              <w:spacing w:before="120"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Documents attestant de tout autre revenu récurrent perçu par le foyer</w:t>
            </w:r>
          </w:p>
        </w:tc>
      </w:tr>
    </w:tbl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24"/>
        <w:gridCol w:w="8656"/>
      </w:tblGrid>
      <w:tr w:rsidR="008D75C7" w:rsidRPr="007F203B" w14:paraId="3CA58199" w14:textId="77777777" w:rsidTr="00624806">
        <w:trPr>
          <w:trHeight w:val="440"/>
        </w:trPr>
        <w:tc>
          <w:tcPr>
            <w:tcW w:w="9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61E808BC" w:rsidR="008D75C7" w:rsidRPr="00B17C13" w:rsidRDefault="008D75C7" w:rsidP="00B62C5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B17C13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fr-FR"/>
              </w:rPr>
              <w:t>ACTIFS DU FOYER SUPÉRIEURS À 51</w:t>
            </w:r>
            <w:r w:rsidR="00042AA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fr-FR"/>
              </w:rPr>
              <w:t> </w:t>
            </w:r>
            <w:r w:rsidRPr="00B17C13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fr-FR"/>
              </w:rPr>
              <w:t>600 $</w:t>
            </w:r>
          </w:p>
        </w:tc>
      </w:tr>
      <w:tr w:rsidR="004A4357" w:rsidRPr="007F203B" w14:paraId="72F72C3B" w14:textId="77777777" w:rsidTr="00624806">
        <w:trPr>
          <w:trHeight w:val="440"/>
        </w:trPr>
        <w:tc>
          <w:tcPr>
            <w:tcW w:w="9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FE5" w14:textId="1DA4084A" w:rsidR="004A4357" w:rsidRPr="00B17C13" w:rsidRDefault="009242F8" w:rsidP="007A6035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b/>
                <w:bCs/>
                <w:i/>
                <w:iCs/>
                <w:lang w:val="fr-FR"/>
              </w:rPr>
              <w:t>Si le total des actifs du foyer dépasse 51</w:t>
            </w:r>
            <w:r w:rsidR="00042AAF">
              <w:rPr>
                <w:rFonts w:asciiTheme="minorHAnsi" w:hAnsiTheme="minorHAnsi" w:cstheme="minorHAnsi"/>
                <w:b/>
                <w:bCs/>
                <w:i/>
                <w:iCs/>
                <w:lang w:val="fr-FR"/>
              </w:rPr>
              <w:t> 600 </w:t>
            </w:r>
            <w:r w:rsidRPr="00B17C13">
              <w:rPr>
                <w:rFonts w:asciiTheme="minorHAnsi" w:hAnsiTheme="minorHAnsi" w:cstheme="minorHAnsi"/>
                <w:b/>
                <w:bCs/>
                <w:i/>
                <w:iCs/>
                <w:lang w:val="fr-FR"/>
              </w:rPr>
              <w:t>$, veuillez fournir</w:t>
            </w:r>
            <w:r w:rsidRPr="00B17C13">
              <w:rPr>
                <w:rFonts w:asciiTheme="minorHAnsi" w:hAnsiTheme="minorHAnsi" w:cstheme="minorHAnsi"/>
                <w:lang w:val="fr-FR"/>
              </w:rPr>
              <w:t> </w:t>
            </w:r>
            <w:r w:rsidRPr="00B17C13">
              <w:rPr>
                <w:rFonts w:asciiTheme="minorHAnsi" w:hAnsiTheme="minorHAnsi" w:cstheme="minorHAnsi"/>
                <w:b/>
                <w:bCs/>
                <w:i/>
                <w:iCs/>
                <w:lang w:val="fr-FR"/>
              </w:rPr>
              <w:t>:</w:t>
            </w:r>
          </w:p>
        </w:tc>
      </w:tr>
      <w:tr w:rsidR="00243BAF" w:rsidRPr="007F203B" w14:paraId="326D9CA2" w14:textId="77777777" w:rsidTr="00624806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00CC48B0" w:rsidR="00243BAF" w:rsidRPr="00B17C13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2F93E7D5" w:rsidR="00243BAF" w:rsidRPr="00B17C13" w:rsidRDefault="6E4D50F6" w:rsidP="5B1D635A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Les relevés les plus récents de tous les comptes bancaires, par exemple les comptes chèques et les comptes d’épargne, pour les marchés monétaires et</w:t>
            </w:r>
            <w:r w:rsidRPr="00B17C13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les services bancaires en ligne tels que Venmo/Cash App/PayPal</w:t>
            </w:r>
          </w:p>
        </w:tc>
      </w:tr>
      <w:tr w:rsidR="00243BAF" w:rsidRPr="007F203B" w14:paraId="08D4B210" w14:textId="77777777" w:rsidTr="00624806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5042F99F" w:rsidR="00243BAF" w:rsidRPr="00B17C13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lastRenderedPageBreak/>
              <w:t></w:t>
            </w:r>
          </w:p>
        </w:tc>
        <w:tc>
          <w:tcPr>
            <w:tcW w:w="8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77777777" w:rsidR="00243BAF" w:rsidRPr="00B17C13" w:rsidRDefault="00243BAF" w:rsidP="007A6035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 xml:space="preserve"> Dernière déclaration des investisseurs pour les actions et les obligations.</w:t>
            </w:r>
          </w:p>
        </w:tc>
      </w:tr>
      <w:tr w:rsidR="00243BAF" w:rsidRPr="007F203B" w14:paraId="1241B2F7" w14:textId="77777777" w:rsidTr="00624806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1DEFE713" w:rsidR="00243BAF" w:rsidRPr="00B17C13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B17C13" w:rsidRDefault="00243BAF" w:rsidP="00D90D65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>Déclaration la plus récente des polices d’assurance-vie.</w:t>
            </w:r>
          </w:p>
        </w:tc>
      </w:tr>
      <w:tr w:rsidR="00243BAF" w:rsidRPr="007F203B" w14:paraId="137E5C76" w14:textId="77777777" w:rsidTr="00624806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E2D8C87" w:rsidR="00243BAF" w:rsidRPr="00B17C13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6AA5E12E" w:rsidR="00537D74" w:rsidRPr="00B17C13" w:rsidRDefault="00243BAF" w:rsidP="00537D74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>Valeur actuelle estimée des biens immobiliers ou des autres biens d’investissement, dernier remboursement de prêt immobilier. En cas de vente : prix, frais de courtage estimés et frais de clôture. </w:t>
            </w:r>
          </w:p>
        </w:tc>
      </w:tr>
      <w:tr w:rsidR="00081A81" w:rsidRPr="007F203B" w14:paraId="2AA16F73" w14:textId="77777777" w:rsidTr="00624806">
        <w:trPr>
          <w:trHeight w:val="576"/>
        </w:trPr>
        <w:tc>
          <w:tcPr>
            <w:tcW w:w="9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17EFC" w14:textId="681DDB00" w:rsidR="0093667E" w:rsidRPr="00B17C13" w:rsidRDefault="0093667E" w:rsidP="0093667E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3667E" w:rsidRPr="007F203B" w14:paraId="66CDACE6" w14:textId="77777777" w:rsidTr="00624806">
        <w:trPr>
          <w:trHeight w:val="530"/>
        </w:trPr>
        <w:tc>
          <w:tcPr>
            <w:tcW w:w="9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3C0D0E" w14:textId="02D49AF1" w:rsidR="0093667E" w:rsidRPr="00B17C13" w:rsidRDefault="0093667E" w:rsidP="009671B7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  <w:lang w:val="fr-FR"/>
              </w:rPr>
            </w:pPr>
            <w:r w:rsidRPr="00B17C13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  <w:lang w:val="fr-FR"/>
              </w:rPr>
              <w:t>INFORMATIONS SUR LES MEMBRES DU FOYER</w:t>
            </w:r>
          </w:p>
        </w:tc>
      </w:tr>
      <w:tr w:rsidR="00081A81" w:rsidRPr="007F203B" w14:paraId="62F9A037" w14:textId="77777777" w:rsidTr="00624806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50C7AA6" w:rsidR="00081A81" w:rsidRPr="00B17C13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B17C13" w:rsidRDefault="00081A81" w:rsidP="009671B7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>Copies des actes de naissance de tous les mineurs du foyer.</w:t>
            </w:r>
          </w:p>
        </w:tc>
      </w:tr>
      <w:tr w:rsidR="00081A81" w:rsidRPr="007F203B" w14:paraId="1251D499" w14:textId="77777777" w:rsidTr="00624806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0F2EAE79" w:rsidR="00081A81" w:rsidRPr="00B17C13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7777777" w:rsidR="00081A81" w:rsidRPr="00B17C13" w:rsidRDefault="00081A81" w:rsidP="009671B7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>Copies des pièces d’identité avec photo de toute personne de plus de 18 ans (par exemple : permis de conduire, passeport, carte d’identité militaire, carte d’identité municipale de la ville de New York, carte d’identité de non-conducteur).</w:t>
            </w:r>
          </w:p>
        </w:tc>
      </w:tr>
      <w:tr w:rsidR="00081A81" w:rsidRPr="007F203B" w14:paraId="69527085" w14:textId="77777777" w:rsidTr="00624806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4876C349" w:rsidR="00081A81" w:rsidRPr="00B17C13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72EDF1F1" w:rsidR="00081A81" w:rsidRPr="00B17C13" w:rsidRDefault="00081A81" w:rsidP="00534967">
            <w:pPr>
              <w:widowControl/>
              <w:spacing w:before="100" w:beforeAutospacing="1"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Copies des certificats de scolarité de tous les membres adultes (18 ans ou plus) du foyer fréquentant un établissement scolaire (par exemple</w:t>
            </w:r>
            <w:r w:rsidR="00A73894">
              <w:rPr>
                <w:rFonts w:asciiTheme="minorHAnsi" w:hAnsiTheme="minorHAnsi" w:cstheme="minorHAnsi"/>
                <w:lang w:val="fr-FR"/>
              </w:rPr>
              <w:t>,</w:t>
            </w:r>
            <w:r w:rsidRPr="00B17C13">
              <w:rPr>
                <w:rFonts w:asciiTheme="minorHAnsi" w:hAnsiTheme="minorHAnsi" w:cstheme="minorHAnsi"/>
                <w:lang w:val="fr-FR"/>
              </w:rPr>
              <w:t xml:space="preserve"> un établissement d’études supérieures, une université, un programme de formation).</w:t>
            </w:r>
          </w:p>
        </w:tc>
      </w:tr>
      <w:tr w:rsidR="0017257D" w:rsidRPr="007F203B" w14:paraId="01FBCBF5" w14:textId="77777777" w:rsidTr="00624806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02515E2" w:rsidR="0017257D" w:rsidRPr="00B17C13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3431BB5F" w:rsidR="0017257D" w:rsidRPr="00B17C13" w:rsidRDefault="7C0F5BC7" w:rsidP="00534967">
            <w:pPr>
              <w:spacing w:before="120"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 xml:space="preserve">Auto-certification indiquant la dernière date d’emploi pour tous les emplois précédents mentionnés dans la demande </w:t>
            </w:r>
          </w:p>
        </w:tc>
      </w:tr>
      <w:tr w:rsidR="00081A81" w:rsidRPr="007F203B" w14:paraId="04D24D12" w14:textId="77777777" w:rsidTr="00624806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5276E542" w:rsidR="00081A81" w:rsidRPr="00B17C13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B17C13">
              <w:rPr>
                <w:rFonts w:ascii="Wingdings 2" w:eastAsia="Wingdings 2" w:hAnsi="Wingdings 2" w:cs="Wingdings 2"/>
                <w:sz w:val="44"/>
                <w:szCs w:val="44"/>
                <w:lang w:val="fr-FR"/>
              </w:rPr>
              <w:t></w:t>
            </w:r>
          </w:p>
        </w:tc>
        <w:tc>
          <w:tcPr>
            <w:tcW w:w="8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5E2207" w:rsidRPr="00B17C13" w:rsidRDefault="00081A81" w:rsidP="009671B7">
            <w:pPr>
              <w:widowControl/>
              <w:rPr>
                <w:rFonts w:asciiTheme="minorHAnsi" w:hAnsiTheme="minorHAnsi" w:cstheme="minorHAnsi"/>
                <w:szCs w:val="22"/>
                <w:lang w:val="fr-FR"/>
              </w:rPr>
            </w:pPr>
            <w:r w:rsidRPr="00B17C13">
              <w:rPr>
                <w:rFonts w:asciiTheme="minorHAnsi" w:hAnsiTheme="minorHAnsi" w:cstheme="minorHAnsi"/>
                <w:szCs w:val="22"/>
                <w:lang w:val="fr-FR"/>
              </w:rPr>
              <w:t xml:space="preserve">Justificatif de garde légale ou de tutelle de tous les mineurs (si vous ne figurez pas sur l’acte de naissance).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7F203B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B17C13" w:rsidRDefault="0041492E" w:rsidP="00495CFA">
            <w:pPr>
              <w:rPr>
                <w:rFonts w:asciiTheme="minorHAnsi" w:hAnsiTheme="minorHAnsi" w:cstheme="minorHAnsi"/>
                <w:bCs w:val="0"/>
                <w:sz w:val="24"/>
                <w:lang w:val="fr-FR"/>
              </w:rPr>
            </w:pPr>
            <w:r w:rsidRPr="00B17C13">
              <w:rPr>
                <w:rFonts w:asciiTheme="minorHAnsi" w:hAnsiTheme="minorHAnsi" w:cstheme="minorHAnsi"/>
                <w:sz w:val="24"/>
                <w:lang w:val="fr-FR"/>
              </w:rPr>
              <w:t>HISTORIQUE DES PAIEMENTS DE LOYER ET ANALYSE DE SOLVABILITÉ</w:t>
            </w:r>
          </w:p>
        </w:tc>
      </w:tr>
      <w:tr w:rsidR="0041492E" w:rsidRPr="007F203B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B17C13" w:rsidRDefault="0041492E" w:rsidP="00534967">
            <w:pPr>
              <w:spacing w:before="120"/>
              <w:ind w:left="90"/>
              <w:rPr>
                <w:rFonts w:asciiTheme="minorHAnsi" w:hAnsiTheme="minorHAnsi" w:cstheme="minorHAnsi"/>
                <w:b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 xml:space="preserve">Les demandeurs ont le choix, </w:t>
            </w:r>
            <w:r w:rsidRPr="00B17C13">
              <w:rPr>
                <w:rFonts w:asciiTheme="minorHAnsi" w:hAnsiTheme="minorHAnsi" w:cstheme="minorHAnsi"/>
                <w:b/>
                <w:bCs/>
                <w:u w:val="single"/>
                <w:lang w:val="fr-FR"/>
              </w:rPr>
              <w:t>soit</w:t>
            </w:r>
            <w:r w:rsidRPr="00B17C13">
              <w:rPr>
                <w:rFonts w:asciiTheme="minorHAnsi" w:hAnsiTheme="minorHAnsi" w:cstheme="minorHAnsi"/>
                <w:lang w:val="fr-FR"/>
              </w:rPr>
              <w:t xml:space="preserve"> de fournir un historique de 12 mois de loyers complets, </w:t>
            </w:r>
            <w:r w:rsidRPr="00B17C13">
              <w:rPr>
                <w:rFonts w:asciiTheme="minorHAnsi" w:hAnsiTheme="minorHAnsi" w:cstheme="minorHAnsi"/>
                <w:b/>
                <w:bCs/>
                <w:u w:val="single"/>
                <w:lang w:val="fr-FR"/>
              </w:rPr>
              <w:t>soit</w:t>
            </w:r>
            <w:r w:rsidRPr="00B17C13">
              <w:rPr>
                <w:rFonts w:asciiTheme="minorHAnsi" w:hAnsiTheme="minorHAnsi" w:cstheme="minorHAnsi"/>
                <w:lang w:val="fr-FR"/>
              </w:rPr>
              <w:t xml:space="preserve"> de consentir à une analyse de solvabilité.</w:t>
            </w:r>
          </w:p>
        </w:tc>
      </w:tr>
      <w:tr w:rsidR="0041492E" w:rsidRPr="007F203B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29CAAFA5" w:rsidR="0041492E" w:rsidRPr="00B17C13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  <w:lang w:val="fr-FR"/>
              </w:rPr>
            </w:pPr>
            <w:r w:rsidRPr="00B17C13">
              <w:rPr>
                <w:rFonts w:ascii="Wingdings 2" w:hAnsi="Wingdings 2"/>
                <w:sz w:val="44"/>
                <w:szCs w:val="44"/>
                <w:lang w:val="fr-FR"/>
              </w:rPr>
              <w:t></w:t>
            </w:r>
            <w:r w:rsidRPr="00B17C13">
              <w:rPr>
                <w:rFonts w:ascii="Wingdings 2" w:hAnsi="Wingdings 2"/>
                <w:sz w:val="44"/>
                <w:szCs w:val="44"/>
                <w:lang w:val="fr-FR"/>
              </w:rPr>
              <w:t></w:t>
            </w:r>
            <w:r w:rsidRPr="00B17C13">
              <w:rPr>
                <w:rFonts w:asciiTheme="minorHAnsi" w:hAnsiTheme="minorHAnsi"/>
                <w:b/>
                <w:bCs/>
                <w:lang w:val="fr-FR"/>
              </w:rPr>
              <w:t>Option</w:t>
            </w:r>
            <w:r w:rsidR="00042AAF">
              <w:rPr>
                <w:rFonts w:asciiTheme="minorHAnsi" w:hAnsiTheme="minorHAnsi"/>
                <w:b/>
                <w:bCs/>
                <w:lang w:val="fr-FR"/>
              </w:rPr>
              <w:t> </w:t>
            </w:r>
            <w:r w:rsidRPr="00B17C13">
              <w:rPr>
                <w:rFonts w:asciiTheme="minorHAnsi" w:hAnsiTheme="minorHAnsi"/>
                <w:b/>
                <w:bCs/>
                <w:lang w:val="fr-FR"/>
              </w:rPr>
              <w:t xml:space="preserve">1 </w:t>
            </w:r>
            <w:r w:rsidR="00835978">
              <w:rPr>
                <w:rFonts w:asciiTheme="minorHAnsi" w:hAnsiTheme="minorHAnsi"/>
                <w:b/>
                <w:bCs/>
                <w:lang w:val="fr-FR"/>
              </w:rPr>
              <w:t>—</w:t>
            </w:r>
            <w:r w:rsidRPr="00B17C13">
              <w:rPr>
                <w:rFonts w:asciiTheme="minorHAnsi" w:hAnsiTheme="minorHAnsi"/>
                <w:b/>
                <w:bCs/>
                <w:lang w:val="fr-FR"/>
              </w:rPr>
              <w:t xml:space="preserve"> Si vous souhaitez fournir l’historique des paiements de loyers, vous devez apporter :</w:t>
            </w:r>
          </w:p>
        </w:tc>
      </w:tr>
      <w:tr w:rsidR="0041492E" w:rsidRPr="007F203B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B17C13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17C13">
              <w:rPr>
                <w:rFonts w:asciiTheme="minorHAnsi" w:hAnsiTheme="minorHAnsi" w:cstheme="minorHAnsi"/>
                <w:b/>
                <w:bCs/>
                <w:lang w:val="fr-FR"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77777777" w:rsidR="0041492E" w:rsidRPr="00B17C13" w:rsidRDefault="0041492E" w:rsidP="00495CFA">
            <w:pPr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 xml:space="preserve"> Un justificatif attestant du montant du loyer que vous êtes censé(e) payer chaque mois, par exemple votre bail, une déclaration sur l’honneur notariée du propriétaire ou du gestionnaire de l’immeuble, etc.</w:t>
            </w:r>
          </w:p>
        </w:tc>
      </w:tr>
      <w:tr w:rsidR="0041492E" w:rsidRPr="00B17C13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B17C13" w:rsidRDefault="00230001" w:rsidP="00495CFA">
            <w:pPr>
              <w:ind w:left="720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F1FC38D" w14:textId="5E473462" w:rsidR="0041492E" w:rsidRPr="00B17C13" w:rsidRDefault="0041492E" w:rsidP="00495CFA">
            <w:pPr>
              <w:ind w:left="720"/>
              <w:rPr>
                <w:rFonts w:asciiTheme="minorHAnsi" w:hAnsiTheme="minorHAnsi" w:cstheme="minorHAnsi"/>
                <w:b/>
              </w:rPr>
            </w:pPr>
            <w:r w:rsidRPr="00B17C13">
              <w:rPr>
                <w:rFonts w:asciiTheme="minorHAnsi" w:hAnsiTheme="minorHAnsi" w:cstheme="minorHAnsi"/>
                <w:b/>
                <w:bCs/>
                <w:lang w:val="fr-FR"/>
              </w:rPr>
              <w:t xml:space="preserve">ET </w:t>
            </w:r>
          </w:p>
        </w:tc>
      </w:tr>
      <w:tr w:rsidR="0041492E" w:rsidRPr="007F203B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B17C13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17C13">
              <w:rPr>
                <w:rFonts w:asciiTheme="minorHAnsi" w:hAnsiTheme="minorHAnsi" w:cstheme="minorHAnsi"/>
                <w:b/>
                <w:bCs/>
                <w:lang w:val="fr-FR"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B17C13" w:rsidRDefault="0041492E" w:rsidP="00495CFA">
            <w:pPr>
              <w:rPr>
                <w:rFonts w:asciiTheme="minorHAnsi" w:hAnsiTheme="minorHAnsi" w:cstheme="minorHAnsi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 xml:space="preserve"> Une preuve attestant que vous avez payé la totalité du loyer chaque mois au cours des 12 derniers mois. Par exemple :</w:t>
            </w:r>
          </w:p>
          <w:p w14:paraId="73800C16" w14:textId="77777777" w:rsidR="0041492E" w:rsidRPr="00B17C13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 xml:space="preserve">Quittances de loyer formelles </w:t>
            </w:r>
          </w:p>
          <w:p w14:paraId="125C8D4C" w14:textId="77777777" w:rsidR="0041492E" w:rsidRPr="00B17C13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 xml:space="preserve">Preuve des retraits, paiements ou virements mensuels, par exemple des relevés bancaires </w:t>
            </w:r>
          </w:p>
          <w:p w14:paraId="03A56645" w14:textId="77777777" w:rsidR="0041492E" w:rsidRPr="00B17C13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Reçus ou copies de mandats</w:t>
            </w:r>
          </w:p>
          <w:p w14:paraId="7B510761" w14:textId="77777777" w:rsidR="0041492E" w:rsidRPr="00B17C13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Chèques annulés</w:t>
            </w:r>
          </w:p>
          <w:p w14:paraId="6E951BC8" w14:textId="234C4BFF" w:rsidR="0041492E" w:rsidRPr="00B17C13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Registre écrit du propriétaire faisant état des paiements du loyer, c’est-à-dire le registre des loyers</w:t>
            </w:r>
          </w:p>
        </w:tc>
      </w:tr>
      <w:tr w:rsidR="0041492E" w:rsidRPr="007F203B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B17C13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b/>
                <w:bCs/>
                <w:lang w:val="fr-FR"/>
              </w:rPr>
              <w:lastRenderedPageBreak/>
              <w:t xml:space="preserve"> </w:t>
            </w:r>
          </w:p>
          <w:p w14:paraId="4DB1E770" w14:textId="77777777" w:rsidR="0041492E" w:rsidRPr="00B17C13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lang w:val="fr-FR"/>
              </w:rPr>
            </w:pPr>
            <w:r w:rsidRPr="00B17C13">
              <w:rPr>
                <w:rFonts w:asciiTheme="minorHAnsi" w:hAnsiTheme="minorHAnsi" w:cstheme="minorHAnsi"/>
                <w:b/>
                <w:bCs/>
                <w:lang w:val="fr-FR"/>
              </w:rPr>
              <w:t xml:space="preserve">Si la preuve des paiements de loyer que vous fournissez est incomplète ou difficile à vérifier, vous pouvez donner votre consentement écrit à l’agent de commercialisation pour qu’il contacte le propriétaire ou le gestionnaire précédent ou actuel de votre bâtiment afin d’obtenir un registre des loyers. </w:t>
            </w:r>
          </w:p>
          <w:p w14:paraId="3D08A235" w14:textId="77777777" w:rsidR="0041492E" w:rsidRPr="00B17C13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  <w:lang w:val="fr-FR"/>
              </w:rPr>
            </w:pPr>
          </w:p>
          <w:p w14:paraId="0F43A206" w14:textId="0F27C1C6" w:rsidR="0041492E" w:rsidRPr="00B17C13" w:rsidRDefault="004A4357" w:rsidP="004A4357">
            <w:pPr>
              <w:widowControl/>
              <w:rPr>
                <w:rFonts w:asciiTheme="minorHAnsi" w:hAnsiTheme="minorHAnsi" w:cstheme="minorHAnsi"/>
                <w:sz w:val="44"/>
                <w:szCs w:val="44"/>
                <w:lang w:val="fr-FR"/>
              </w:rPr>
            </w:pPr>
            <w:r w:rsidRPr="00B17C13">
              <w:rPr>
                <w:rFonts w:ascii="Wingdings 2" w:hAnsi="Wingdings 2"/>
                <w:sz w:val="44"/>
                <w:szCs w:val="44"/>
                <w:lang w:val="fr-FR"/>
              </w:rPr>
              <w:t></w:t>
            </w:r>
            <w:r w:rsidRPr="00B17C13">
              <w:rPr>
                <w:rFonts w:ascii="Wingdings 2" w:hAnsi="Wingdings 2"/>
                <w:sz w:val="44"/>
                <w:szCs w:val="44"/>
                <w:lang w:val="fr-FR"/>
              </w:rPr>
              <w:t></w:t>
            </w:r>
            <w:r w:rsidRPr="00B17C13">
              <w:rPr>
                <w:rFonts w:asciiTheme="minorHAnsi" w:hAnsiTheme="minorHAnsi"/>
                <w:b/>
                <w:bCs/>
                <w:lang w:val="fr-FR"/>
              </w:rPr>
              <w:t>Option</w:t>
            </w:r>
            <w:r w:rsidR="00042AAF">
              <w:rPr>
                <w:rFonts w:asciiTheme="minorHAnsi" w:hAnsiTheme="minorHAnsi"/>
                <w:b/>
                <w:bCs/>
                <w:lang w:val="fr-FR"/>
              </w:rPr>
              <w:t> </w:t>
            </w:r>
            <w:r w:rsidRPr="00B17C13">
              <w:rPr>
                <w:rFonts w:asciiTheme="minorHAnsi" w:hAnsiTheme="minorHAnsi"/>
                <w:b/>
                <w:bCs/>
                <w:lang w:val="fr-FR"/>
              </w:rPr>
              <w:t xml:space="preserve">2 </w:t>
            </w:r>
            <w:r w:rsidR="00835978">
              <w:rPr>
                <w:rFonts w:asciiTheme="minorHAnsi" w:hAnsiTheme="minorHAnsi"/>
                <w:b/>
                <w:bCs/>
                <w:lang w:val="fr-FR"/>
              </w:rPr>
              <w:t>—</w:t>
            </w:r>
            <w:r w:rsidRPr="00B17C13">
              <w:rPr>
                <w:rFonts w:asciiTheme="minorHAnsi" w:hAnsiTheme="minorHAnsi"/>
                <w:b/>
                <w:bCs/>
                <w:lang w:val="fr-FR"/>
              </w:rPr>
              <w:t xml:space="preserve"> Si vous ne souhaitez pas fournir d’historique de paiement de loyers, ou si vous n’êtes pas en mesure de le faire, vous pouvez consentir à une analyse de votre solvabilité. </w:t>
            </w:r>
          </w:p>
          <w:p w14:paraId="30AB80B2" w14:textId="77777777" w:rsidR="0041492E" w:rsidRPr="00B17C13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  <w:lang w:val="fr-FR"/>
              </w:rPr>
            </w:pPr>
          </w:p>
          <w:p w14:paraId="3E74EF33" w14:textId="034175E4" w:rsidR="0041492E" w:rsidRPr="00B17C13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lang w:val="fr-FR"/>
              </w:rPr>
            </w:pPr>
            <w:r w:rsidRPr="00B17C13">
              <w:rPr>
                <w:rFonts w:asciiTheme="minorHAnsi" w:hAnsiTheme="minorHAnsi" w:cstheme="minorHAnsi"/>
                <w:b/>
                <w:bCs/>
                <w:lang w:val="fr-FR"/>
              </w:rPr>
              <w:t>Une analyse de solvabilité a-t-elle été effectuée pour vous par un autre gestionnaire immobilier, un propriétaire, un courtier en immobilier ou un autre représentant immobilier au cours des 30</w:t>
            </w:r>
            <w:r w:rsidR="00042AAF">
              <w:rPr>
                <w:rFonts w:asciiTheme="minorHAnsi" w:hAnsiTheme="minorHAnsi" w:cstheme="minorHAnsi"/>
                <w:b/>
                <w:bCs/>
                <w:lang w:val="fr-FR"/>
              </w:rPr>
              <w:t> </w:t>
            </w:r>
            <w:r w:rsidRPr="00B17C13">
              <w:rPr>
                <w:rFonts w:asciiTheme="minorHAnsi" w:hAnsiTheme="minorHAnsi" w:cstheme="minorHAnsi"/>
                <w:b/>
                <w:bCs/>
                <w:lang w:val="fr-FR"/>
              </w:rPr>
              <w:t xml:space="preserve">derniers jours ? </w:t>
            </w:r>
          </w:p>
          <w:p w14:paraId="27095CC2" w14:textId="77777777" w:rsidR="0041492E" w:rsidRPr="00B17C13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 xml:space="preserve">Oui : apportez votre exemplaire de l’analyse de solvabilité. Vous pouvez éviter une autre analyse de solvabilité et des frais supplémentaires. </w:t>
            </w:r>
          </w:p>
          <w:p w14:paraId="2D38412A" w14:textId="77777777" w:rsidR="0041492E" w:rsidRPr="00B17C13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  <w:lang w:val="fr-FR"/>
              </w:rPr>
            </w:pPr>
            <w:r w:rsidRPr="00B17C13">
              <w:rPr>
                <w:rFonts w:asciiTheme="minorHAnsi" w:hAnsiTheme="minorHAnsi" w:cstheme="minorHAnsi"/>
                <w:lang w:val="fr-FR"/>
              </w:rPr>
              <w:t>Non : soyez prêt(e) à payer des frais d’analyse de solvabilité non remboursables d’un montant de 20 $ (au maximum).</w:t>
            </w:r>
          </w:p>
        </w:tc>
      </w:tr>
    </w:tbl>
    <w:p w14:paraId="3C9BE4CF" w14:textId="77777777" w:rsidR="007F3080" w:rsidRPr="00B17C13" w:rsidRDefault="007F3080" w:rsidP="0005242A">
      <w:pPr>
        <w:rPr>
          <w:rFonts w:cstheme="minorHAnsi"/>
          <w:lang w:val="fr-FR"/>
        </w:rPr>
      </w:pPr>
    </w:p>
    <w:sectPr w:rsidR="007F3080" w:rsidRPr="00B17C13" w:rsidSect="00CD2C5D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054A0" w14:textId="77777777" w:rsidR="00FE0072" w:rsidRDefault="00FE0072" w:rsidP="007F3080">
      <w:pPr>
        <w:spacing w:after="0" w:line="240" w:lineRule="auto"/>
      </w:pPr>
      <w:r>
        <w:separator/>
      </w:r>
    </w:p>
    <w:p w14:paraId="7E9B4168" w14:textId="77777777" w:rsidR="00FE0072" w:rsidRDefault="00FE0072"/>
    <w:p w14:paraId="25293755" w14:textId="77777777" w:rsidR="00FE0072" w:rsidRDefault="00FE0072"/>
  </w:endnote>
  <w:endnote w:type="continuationSeparator" w:id="0">
    <w:p w14:paraId="5FCC7E43" w14:textId="77777777" w:rsidR="00FE0072" w:rsidRDefault="00FE0072" w:rsidP="007F3080">
      <w:pPr>
        <w:spacing w:after="0" w:line="240" w:lineRule="auto"/>
      </w:pPr>
      <w:r>
        <w:continuationSeparator/>
      </w:r>
    </w:p>
    <w:p w14:paraId="4314B02C" w14:textId="77777777" w:rsidR="00FE0072" w:rsidRDefault="00FE0072"/>
    <w:p w14:paraId="0BB76E0A" w14:textId="77777777" w:rsidR="00FE0072" w:rsidRDefault="00FE00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45F87B80" w:rsidR="007F3080" w:rsidRPr="00B57183" w:rsidRDefault="00C71051">
        <w:pPr>
          <w:pStyle w:val="Footer"/>
          <w:jc w:val="center"/>
          <w:rPr>
            <w:sz w:val="20"/>
            <w:szCs w:val="20"/>
            <w:lang w:val="fr-FR"/>
          </w:rPr>
        </w:pPr>
        <w:r>
          <w:rPr>
            <w:noProof/>
            <w:sz w:val="20"/>
            <w:szCs w:val="20"/>
            <w:lang w:val="fr-CA" w:eastAsia="fr-CA"/>
          </w:rPr>
          <w:drawing>
            <wp:anchor distT="0" distB="0" distL="114300" distR="114300" simplePos="0" relativeHeight="251658240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  <w:lang w:val="fr-CA" w:eastAsia="fr-CA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  <w:lang w:val="fr-FR"/>
          </w:rPr>
          <w:fldChar w:fldCharType="begin"/>
        </w:r>
        <w:r>
          <w:rPr>
            <w:sz w:val="20"/>
            <w:szCs w:val="20"/>
            <w:lang w:val="fr-FR"/>
          </w:rPr>
          <w:instrText xml:space="preserve"> PAGE   \* MERGEFORMAT </w:instrText>
        </w:r>
        <w:r>
          <w:rPr>
            <w:sz w:val="20"/>
            <w:szCs w:val="20"/>
            <w:lang w:val="fr-FR"/>
          </w:rPr>
          <w:fldChar w:fldCharType="separate"/>
        </w:r>
        <w:r w:rsidR="008432D3">
          <w:rPr>
            <w:noProof/>
            <w:sz w:val="20"/>
            <w:szCs w:val="20"/>
            <w:lang w:val="fr-FR"/>
          </w:rPr>
          <w:t>1</w:t>
        </w:r>
        <w:r>
          <w:rPr>
            <w:noProof/>
            <w:sz w:val="20"/>
            <w:szCs w:val="20"/>
            <w:lang w:val="fr-FR"/>
          </w:rPr>
          <w:fldChar w:fldCharType="end"/>
        </w:r>
        <w:r>
          <w:rPr>
            <w:noProof/>
            <w:sz w:val="20"/>
            <w:szCs w:val="20"/>
            <w:lang w:val="fr-FR"/>
          </w:rPr>
          <w:t>/4</w:t>
        </w:r>
      </w:p>
    </w:sdtContent>
  </w:sdt>
  <w:p w14:paraId="3B1E7C6C" w14:textId="324A1AFA" w:rsidR="00AB3F46" w:rsidRPr="00B57183" w:rsidRDefault="00537D74">
    <w:pPr>
      <w:pStyle w:val="Footer"/>
      <w:rPr>
        <w:sz w:val="20"/>
        <w:szCs w:val="20"/>
        <w:lang w:val="fr-FR"/>
      </w:rPr>
    </w:pPr>
    <w:r>
      <w:rPr>
        <w:sz w:val="20"/>
        <w:szCs w:val="20"/>
        <w:lang w:val="fr-FR"/>
      </w:rPr>
      <w:t>LISTE DES DOCUMENTS EN FRANÇAIS 2025</w:t>
    </w:r>
  </w:p>
  <w:p w14:paraId="63529FE6" w14:textId="77777777" w:rsidR="00B3664C" w:rsidRPr="00B57183" w:rsidRDefault="00B3664C">
    <w:pPr>
      <w:rPr>
        <w:lang w:val="fr-FR"/>
      </w:rPr>
    </w:pPr>
  </w:p>
  <w:p w14:paraId="37710E01" w14:textId="77777777" w:rsidR="00B3664C" w:rsidRPr="00B57183" w:rsidRDefault="00B3664C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81B2F" w14:textId="77777777" w:rsidR="00FE0072" w:rsidRDefault="00FE0072" w:rsidP="007F3080">
      <w:pPr>
        <w:spacing w:after="0" w:line="240" w:lineRule="auto"/>
      </w:pPr>
      <w:r>
        <w:separator/>
      </w:r>
    </w:p>
    <w:p w14:paraId="1047C227" w14:textId="77777777" w:rsidR="00FE0072" w:rsidRDefault="00FE0072"/>
    <w:p w14:paraId="2BF01C93" w14:textId="77777777" w:rsidR="00FE0072" w:rsidRDefault="00FE0072"/>
  </w:footnote>
  <w:footnote w:type="continuationSeparator" w:id="0">
    <w:p w14:paraId="48B95EF8" w14:textId="77777777" w:rsidR="00FE0072" w:rsidRDefault="00FE0072" w:rsidP="007F3080">
      <w:pPr>
        <w:spacing w:after="0" w:line="240" w:lineRule="auto"/>
      </w:pPr>
      <w:r>
        <w:continuationSeparator/>
      </w:r>
    </w:p>
    <w:p w14:paraId="0A7D1DDF" w14:textId="77777777" w:rsidR="00FE0072" w:rsidRDefault="00FE0072"/>
    <w:p w14:paraId="7CEFBC50" w14:textId="77777777" w:rsidR="00FE0072" w:rsidRDefault="00FE00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3D0540"/>
    <w:multiLevelType w:val="hybridMultilevel"/>
    <w:tmpl w:val="2ADA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94C8D"/>
    <w:multiLevelType w:val="hybridMultilevel"/>
    <w:tmpl w:val="470A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3106">
    <w:abstractNumId w:val="6"/>
  </w:num>
  <w:num w:numId="2" w16cid:durableId="1206218907">
    <w:abstractNumId w:val="4"/>
  </w:num>
  <w:num w:numId="3" w16cid:durableId="1598096703">
    <w:abstractNumId w:val="5"/>
  </w:num>
  <w:num w:numId="4" w16cid:durableId="1288927119">
    <w:abstractNumId w:val="0"/>
  </w:num>
  <w:num w:numId="5" w16cid:durableId="2020499494">
    <w:abstractNumId w:val="2"/>
  </w:num>
  <w:num w:numId="6" w16cid:durableId="2121608440">
    <w:abstractNumId w:val="3"/>
  </w:num>
  <w:num w:numId="7" w16cid:durableId="468323832">
    <w:abstractNumId w:val="1"/>
  </w:num>
  <w:num w:numId="8" w16cid:durableId="8683739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080"/>
    <w:rsid w:val="000130DE"/>
    <w:rsid w:val="00016AB2"/>
    <w:rsid w:val="000210B2"/>
    <w:rsid w:val="00042AAF"/>
    <w:rsid w:val="00050972"/>
    <w:rsid w:val="0005242A"/>
    <w:rsid w:val="00057DED"/>
    <w:rsid w:val="00060384"/>
    <w:rsid w:val="00081A81"/>
    <w:rsid w:val="00085166"/>
    <w:rsid w:val="000E377A"/>
    <w:rsid w:val="000F6849"/>
    <w:rsid w:val="00103862"/>
    <w:rsid w:val="00105C0C"/>
    <w:rsid w:val="00110637"/>
    <w:rsid w:val="001153BC"/>
    <w:rsid w:val="00122E09"/>
    <w:rsid w:val="0013215D"/>
    <w:rsid w:val="001460FB"/>
    <w:rsid w:val="00166A81"/>
    <w:rsid w:val="001679D4"/>
    <w:rsid w:val="00167F20"/>
    <w:rsid w:val="0017257D"/>
    <w:rsid w:val="00174DB9"/>
    <w:rsid w:val="00183CE3"/>
    <w:rsid w:val="00184953"/>
    <w:rsid w:val="00197446"/>
    <w:rsid w:val="0019791B"/>
    <w:rsid w:val="001C559D"/>
    <w:rsid w:val="001F27A9"/>
    <w:rsid w:val="002143DF"/>
    <w:rsid w:val="00230001"/>
    <w:rsid w:val="00243BAF"/>
    <w:rsid w:val="003162D6"/>
    <w:rsid w:val="003277A1"/>
    <w:rsid w:val="003443F9"/>
    <w:rsid w:val="003609AE"/>
    <w:rsid w:val="00363C05"/>
    <w:rsid w:val="003663AA"/>
    <w:rsid w:val="003827F6"/>
    <w:rsid w:val="00391998"/>
    <w:rsid w:val="003B37F2"/>
    <w:rsid w:val="003B4B4A"/>
    <w:rsid w:val="003B7BDA"/>
    <w:rsid w:val="003E1C80"/>
    <w:rsid w:val="003E7E51"/>
    <w:rsid w:val="003F67C1"/>
    <w:rsid w:val="003F7976"/>
    <w:rsid w:val="0041492E"/>
    <w:rsid w:val="00443F61"/>
    <w:rsid w:val="004561BD"/>
    <w:rsid w:val="004666ED"/>
    <w:rsid w:val="00470ACD"/>
    <w:rsid w:val="00476FCA"/>
    <w:rsid w:val="004841D5"/>
    <w:rsid w:val="00495CFA"/>
    <w:rsid w:val="004A297F"/>
    <w:rsid w:val="004A4357"/>
    <w:rsid w:val="004C4BF7"/>
    <w:rsid w:val="004D6307"/>
    <w:rsid w:val="004E3A64"/>
    <w:rsid w:val="004E6C86"/>
    <w:rsid w:val="005073FB"/>
    <w:rsid w:val="005148F3"/>
    <w:rsid w:val="005179FE"/>
    <w:rsid w:val="005205EC"/>
    <w:rsid w:val="0053390C"/>
    <w:rsid w:val="00534967"/>
    <w:rsid w:val="00537D74"/>
    <w:rsid w:val="00544025"/>
    <w:rsid w:val="00546B5C"/>
    <w:rsid w:val="005538F4"/>
    <w:rsid w:val="00562475"/>
    <w:rsid w:val="005666DF"/>
    <w:rsid w:val="005716A4"/>
    <w:rsid w:val="00580853"/>
    <w:rsid w:val="005833A3"/>
    <w:rsid w:val="00597A21"/>
    <w:rsid w:val="005A125B"/>
    <w:rsid w:val="005A5F3F"/>
    <w:rsid w:val="005B12DA"/>
    <w:rsid w:val="005B161D"/>
    <w:rsid w:val="005E2207"/>
    <w:rsid w:val="0060257D"/>
    <w:rsid w:val="0062345C"/>
    <w:rsid w:val="00624806"/>
    <w:rsid w:val="006510FB"/>
    <w:rsid w:val="00651469"/>
    <w:rsid w:val="00691F9A"/>
    <w:rsid w:val="006B104A"/>
    <w:rsid w:val="006D5325"/>
    <w:rsid w:val="006E63CB"/>
    <w:rsid w:val="006F0325"/>
    <w:rsid w:val="00714BCB"/>
    <w:rsid w:val="00741C0A"/>
    <w:rsid w:val="00746E63"/>
    <w:rsid w:val="00754081"/>
    <w:rsid w:val="0076173A"/>
    <w:rsid w:val="0076260A"/>
    <w:rsid w:val="00777A67"/>
    <w:rsid w:val="0079015B"/>
    <w:rsid w:val="007A6035"/>
    <w:rsid w:val="007F203B"/>
    <w:rsid w:val="007F3080"/>
    <w:rsid w:val="007F66E7"/>
    <w:rsid w:val="008120F3"/>
    <w:rsid w:val="008222FA"/>
    <w:rsid w:val="008332E4"/>
    <w:rsid w:val="00835978"/>
    <w:rsid w:val="008432D3"/>
    <w:rsid w:val="008C73E5"/>
    <w:rsid w:val="008C7EC4"/>
    <w:rsid w:val="008D75C7"/>
    <w:rsid w:val="008F18AB"/>
    <w:rsid w:val="008F43C2"/>
    <w:rsid w:val="008F6B14"/>
    <w:rsid w:val="00906821"/>
    <w:rsid w:val="009242F8"/>
    <w:rsid w:val="00925AE6"/>
    <w:rsid w:val="0093667E"/>
    <w:rsid w:val="00944532"/>
    <w:rsid w:val="009526B5"/>
    <w:rsid w:val="00974F63"/>
    <w:rsid w:val="009D74AB"/>
    <w:rsid w:val="009E2FB2"/>
    <w:rsid w:val="009E43EA"/>
    <w:rsid w:val="009E6CE5"/>
    <w:rsid w:val="00A24F61"/>
    <w:rsid w:val="00A47CC7"/>
    <w:rsid w:val="00A56AF0"/>
    <w:rsid w:val="00A73730"/>
    <w:rsid w:val="00A73894"/>
    <w:rsid w:val="00A80C9D"/>
    <w:rsid w:val="00A87B79"/>
    <w:rsid w:val="00A90F42"/>
    <w:rsid w:val="00AA2555"/>
    <w:rsid w:val="00AB3F46"/>
    <w:rsid w:val="00AB48F2"/>
    <w:rsid w:val="00AD6CC4"/>
    <w:rsid w:val="00B05B51"/>
    <w:rsid w:val="00B06C7D"/>
    <w:rsid w:val="00B11F1E"/>
    <w:rsid w:val="00B12C09"/>
    <w:rsid w:val="00B17C13"/>
    <w:rsid w:val="00B21F77"/>
    <w:rsid w:val="00B3664C"/>
    <w:rsid w:val="00B57183"/>
    <w:rsid w:val="00B62C58"/>
    <w:rsid w:val="00B82DEE"/>
    <w:rsid w:val="00BA7ED1"/>
    <w:rsid w:val="00BB5847"/>
    <w:rsid w:val="00BE7F0D"/>
    <w:rsid w:val="00C0628B"/>
    <w:rsid w:val="00C45A24"/>
    <w:rsid w:val="00C55D4C"/>
    <w:rsid w:val="00C66402"/>
    <w:rsid w:val="00C71051"/>
    <w:rsid w:val="00C90415"/>
    <w:rsid w:val="00C9686C"/>
    <w:rsid w:val="00CC1C2A"/>
    <w:rsid w:val="00CC7AA0"/>
    <w:rsid w:val="00CD2C5D"/>
    <w:rsid w:val="00D01B76"/>
    <w:rsid w:val="00D33B60"/>
    <w:rsid w:val="00D354D4"/>
    <w:rsid w:val="00D51988"/>
    <w:rsid w:val="00D54C5D"/>
    <w:rsid w:val="00D90D65"/>
    <w:rsid w:val="00D96D46"/>
    <w:rsid w:val="00DC3A28"/>
    <w:rsid w:val="00DE4009"/>
    <w:rsid w:val="00DE5220"/>
    <w:rsid w:val="00E0006B"/>
    <w:rsid w:val="00E10076"/>
    <w:rsid w:val="00E1103D"/>
    <w:rsid w:val="00E15BAC"/>
    <w:rsid w:val="00E1769F"/>
    <w:rsid w:val="00E61D17"/>
    <w:rsid w:val="00E74373"/>
    <w:rsid w:val="00E845AD"/>
    <w:rsid w:val="00EB6DB5"/>
    <w:rsid w:val="00F13AAF"/>
    <w:rsid w:val="00F330FB"/>
    <w:rsid w:val="00F42FA1"/>
    <w:rsid w:val="00F43B09"/>
    <w:rsid w:val="00F511E9"/>
    <w:rsid w:val="00F62363"/>
    <w:rsid w:val="00F6432D"/>
    <w:rsid w:val="00F755F5"/>
    <w:rsid w:val="00FA41A0"/>
    <w:rsid w:val="00FB345F"/>
    <w:rsid w:val="00FB4994"/>
    <w:rsid w:val="00FC622F"/>
    <w:rsid w:val="00FE0072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3A60300"/>
  <w15:docId w15:val="{9F65A05F-7699-4221-AEEB-639CC10D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  <w:style w:type="paragraph" w:styleId="Revision">
    <w:name w:val="Revision"/>
    <w:hidden/>
    <w:uiPriority w:val="99"/>
    <w:semiHidden/>
    <w:rsid w:val="0056247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2FA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or.ny.gov/unemploymentassistance.s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D4A8E-277E-4899-BA96-6949FF880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1394</Words>
  <Characters>6390</Characters>
  <Application>Microsoft Office Word</Application>
  <DocSecurity>4</DocSecurity>
  <Lines>159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Morgan, Monica (HPD)</cp:lastModifiedBy>
  <cp:revision>2</cp:revision>
  <cp:lastPrinted>2025-04-21T23:02:00Z</cp:lastPrinted>
  <dcterms:created xsi:type="dcterms:W3CDTF">2025-04-25T22:38:00Z</dcterms:created>
  <dcterms:modified xsi:type="dcterms:W3CDTF">2025-04-25T22:38:00Z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  <property fmtid="{D5CDD505-2E9C-101B-9397-08002B2CF9AE}" pid="3" name="MSIP_Label_ebba276f-0474-4e48-a2bc-69b0eb22318c_Enabled">
    <vt:lpwstr>true</vt:lpwstr>
  </property>
  <property fmtid="{D5CDD505-2E9C-101B-9397-08002B2CF9AE}" pid="4" name="MSIP_Label_ebba276f-0474-4e48-a2bc-69b0eb22318c_SetDate">
    <vt:lpwstr>2024-07-23T15:31:33Z</vt:lpwstr>
  </property>
  <property fmtid="{D5CDD505-2E9C-101B-9397-08002B2CF9AE}" pid="5" name="MSIP_Label_ebba276f-0474-4e48-a2bc-69b0eb22318c_Method">
    <vt:lpwstr>Standard</vt:lpwstr>
  </property>
  <property fmtid="{D5CDD505-2E9C-101B-9397-08002B2CF9AE}" pid="6" name="MSIP_Label_ebba276f-0474-4e48-a2bc-69b0eb22318c_Name">
    <vt:lpwstr>Non-Restricted-Main</vt:lpwstr>
  </property>
  <property fmtid="{D5CDD505-2E9C-101B-9397-08002B2CF9AE}" pid="7" name="MSIP_Label_ebba276f-0474-4e48-a2bc-69b0eb22318c_SiteId">
    <vt:lpwstr>32f56fc7-5f81-4e22-a95b-15da66513bef</vt:lpwstr>
  </property>
  <property fmtid="{D5CDD505-2E9C-101B-9397-08002B2CF9AE}" pid="8" name="MSIP_Label_ebba276f-0474-4e48-a2bc-69b0eb22318c_ActionId">
    <vt:lpwstr>e79bb81c-2713-4c92-a4bf-50b9fdbe4fd0</vt:lpwstr>
  </property>
  <property fmtid="{D5CDD505-2E9C-101B-9397-08002B2CF9AE}" pid="9" name="MSIP_Label_ebba276f-0474-4e48-a2bc-69b0eb22318c_ContentBits">
    <vt:lpwstr>0</vt:lpwstr>
  </property>
</Properties>
</file>